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安徽师范大学的文章被撤回，主要原因是文章存在重大科学错误及不同文章间涉嫌图像的重复使用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2025-04-02 11:18:24</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8119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基于芳胺环芳烃的自由基可用作功能材料，在合成化学、分子电子元件、有机发光二极管和催化化学等领域具有应用潜力。</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2 月 8 日，</w:t>
      </w:r>
      <w:r>
        <w:rPr>
          <w:rStyle w:val="any"/>
          <w:rFonts w:ascii="Microsoft YaHei UI" w:eastAsia="Microsoft YaHei UI" w:hAnsi="Microsoft YaHei UI" w:cs="Microsoft YaHei UI"/>
          <w:color w:val="222222"/>
          <w:spacing w:val="8"/>
          <w:sz w:val="23"/>
          <w:szCs w:val="23"/>
        </w:rPr>
        <w:t>安徽师范大学的 Li Shunjie 等人在</w:t>
      </w:r>
      <w:r>
        <w:rPr>
          <w:rStyle w:val="any"/>
          <w:rFonts w:ascii="Microsoft YaHei UI" w:eastAsia="Microsoft YaHei UI" w:hAnsi="Microsoft YaHei UI" w:cs="Microsoft YaHei UI"/>
          <w:b/>
          <w:bCs/>
          <w:i/>
          <w:iCs/>
          <w:color w:val="222222"/>
          <w:spacing w:val="8"/>
          <w:sz w:val="23"/>
          <w:szCs w:val="23"/>
        </w:rPr>
        <w:t>Molecules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Synthesis and Properties of Novel Alkyl-Substituted Hexaazacyclophanes and Their Diradical Dications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所获得的自由基物种对空气不敏感，使其成为具有实际应用价值的功能材料。</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31 日，该文章应作者要求被撤回，</w:t>
      </w:r>
      <w:r>
        <w:rPr>
          <w:rStyle w:val="any"/>
          <w:rFonts w:ascii="Microsoft YaHei UI" w:eastAsia="Microsoft YaHei UI" w:hAnsi="Microsoft YaHei UI" w:cs="Microsoft YaHei UI"/>
          <w:b/>
          <w:bCs/>
          <w:color w:val="222222"/>
          <w:spacing w:val="8"/>
          <w:sz w:val="23"/>
          <w:szCs w:val="23"/>
        </w:rPr>
        <w:t>主要原因是文章存在</w:t>
      </w:r>
      <w:r>
        <w:rPr>
          <w:rStyle w:val="any"/>
          <w:rFonts w:ascii="Microsoft YaHei UI" w:eastAsia="Microsoft YaHei UI" w:hAnsi="Microsoft YaHei UI" w:cs="Microsoft YaHei UI"/>
          <w:b/>
          <w:bCs/>
          <w:color w:val="222222"/>
          <w:spacing w:val="8"/>
          <w:sz w:val="23"/>
          <w:szCs w:val="23"/>
        </w:rPr>
        <w:t>重大科学错误及不同文章间涉嫌图像的重复使用。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60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40191" name=""/>
                    <pic:cNvPicPr>
                      <a:picLocks noChangeAspect="1"/>
                    </pic:cNvPicPr>
                  </pic:nvPicPr>
                  <pic:blipFill>
                    <a:blip xmlns:r="http://schemas.openxmlformats.org/officeDocument/2006/relationships" r:embed="rId8"/>
                    <a:stretch>
                      <a:fillRect/>
                    </a:stretch>
                  </pic:blipFill>
                  <pic:spPr>
                    <a:xfrm>
                      <a:off x="0" y="0"/>
                      <a:ext cx="5486400" cy="25603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发表后，作者联系了编辑部，提出了与重大科学错误以及本出版物</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与其他作者撰写的论文</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重叠有关的担忧。</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按照我们的标准程序，编辑部和编辑委员会进行了调查，证实了与本研究主要发现的可重复性有关的担忧的有效性，并且来自论文的数据是在未经适当许可或确认的情况下发表的。</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因此，编辑委员会和作者决定根据</w:t>
      </w:r>
      <w:r>
        <w:rPr>
          <w:rStyle w:val="any"/>
          <w:rFonts w:ascii="Times New Roman" w:eastAsia="Times New Roman" w:hAnsi="Times New Roman" w:cs="Times New Roman"/>
          <w:spacing w:val="8"/>
          <w:sz w:val="23"/>
          <w:szCs w:val="23"/>
        </w:rPr>
        <w:t xml:space="preserve"> MDPI </w:t>
      </w:r>
      <w:r>
        <w:rPr>
          <w:rStyle w:val="any"/>
          <w:rFonts w:ascii="PMingLiU" w:eastAsia="PMingLiU" w:hAnsi="PMingLiU" w:cs="PMingLiU"/>
          <w:spacing w:val="8"/>
          <w:sz w:val="23"/>
          <w:szCs w:val="23"/>
        </w:rPr>
        <w:t>的撤回政策</w:t>
      </w:r>
      <w:r>
        <w:rPr>
          <w:rStyle w:val="any"/>
          <w:rFonts w:ascii="Times New Roman" w:eastAsia="Times New Roman" w:hAnsi="Times New Roman" w:cs="Times New Roman"/>
          <w:spacing w:val="8"/>
          <w:sz w:val="23"/>
          <w:szCs w:val="23"/>
        </w:rPr>
        <w:t xml:space="preserve"> (https://www.mdpi.com/ethics#_bookmark30) </w:t>
      </w:r>
      <w:r>
        <w:rPr>
          <w:rStyle w:val="any"/>
          <w:rFonts w:ascii="PMingLiU" w:eastAsia="PMingLiU" w:hAnsi="PMingLiU" w:cs="PMingLiU"/>
          <w:spacing w:val="8"/>
          <w:sz w:val="23"/>
          <w:szCs w:val="23"/>
        </w:rPr>
        <w:t>撤回这篇文章</w:t>
      </w:r>
      <w:r>
        <w:rPr>
          <w:rStyle w:val="any"/>
          <w:rFonts w:ascii="Times New Roman" w:eastAsia="Times New Roman" w:hAnsi="Times New Roman" w:cs="Times New Roman"/>
          <w:spacing w:val="8"/>
          <w:sz w:val="23"/>
          <w:szCs w:val="23"/>
        </w:rPr>
        <w:t xml:space="preserve"> [1]</w:t>
      </w:r>
      <w:r>
        <w:rPr>
          <w:rStyle w:val="any"/>
          <w:rFonts w:ascii="PMingLiU" w:eastAsia="PMingLiU" w:hAnsi="PMingLiU" w:cs="PMingLiU"/>
          <w:spacing w:val="8"/>
          <w:sz w:val="23"/>
          <w:szCs w:val="23"/>
        </w:rPr>
        <w:t>。</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此次撤回得到了《分子》杂志主编的批准。</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作者同意此次撤回。</w:t>
      </w:r>
    </w:p>
    <w:p>
      <w:pPr>
        <w:spacing w:before="0" w:after="0" w:line="384" w:lineRule="atLeast"/>
        <w:ind w:left="540" w:right="540"/>
        <w:rPr>
          <w:rStyle w:val="any"/>
          <w:rFonts w:ascii="Times New Roman" w:eastAsia="Times New Roman" w:hAnsi="Times New Roman" w:cs="Times New Roman"/>
          <w:spacing w:val="8"/>
        </w:rPr>
      </w:pP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1.Li, S.; Chen, J. RETRACTED: Synthesis and Properties of Novel Alkyl-Substituted Hexaazacyclophanes and Their Diradical Dications. Molecules 2024, 29, 789. [Google Scholar] [CrossRef]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2.Zhang, L. Synthesis and Properties of Nitriene Cations and Azacyclophane Diradicals. Master’s Thesis, Anhui Normal University, Wuhu, China, June 2022. [Google Scholar]</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https://www.mdpi.com/1420-3049/30/7/1545</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33382"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9182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525&amp;idx=5&amp;sn=956f4cd9f12fc3fd4e73df463ceb529a&amp;chksm=cff6f4d3d851c561d8ccc60c222c4a43e2a9cfb3326ef71e61b4dc70541e934dc6c3108a85c9&amp;scene=126&amp;sessionid=174378610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