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2025-03-29 15:48:33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19 日，</w:t>
      </w:r>
      <w:r>
        <w:rPr>
          <w:rStyle w:val="any"/>
          <w:rFonts w:ascii="Microsoft YaHei UI" w:eastAsia="Microsoft YaHei UI" w:hAnsi="Microsoft YaHei UI" w:cs="Microsoft YaHei UI"/>
          <w:b w:val="0"/>
          <w:bCs w:val="0"/>
          <w:i w:val="0"/>
          <w:iCs w:val="0"/>
          <w:caps w:val="0"/>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aps w:val="0"/>
          <w:color w:val="222222"/>
          <w:spacing w:val="8"/>
          <w:sz w:val="23"/>
          <w:szCs w:val="23"/>
        </w:rPr>
        <w:t>Nature communications</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485061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00985" name=""/>
                    <pic:cNvPicPr>
                      <a:picLocks noChangeAspect="1"/>
                    </pic:cNvPicPr>
                  </pic:nvPicPr>
                  <pic:blipFill>
                    <a:blip xmlns:r="http://schemas.openxmlformats.org/officeDocument/2006/relationships" r:embed="rId6"/>
                    <a:stretch>
                      <a:fillRect/>
                    </a:stretch>
                  </pic:blipFill>
                  <pic:spPr>
                    <a:xfrm>
                      <a:off x="0" y="0"/>
                      <a:ext cx="6143625" cy="485061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作者已撤回本文。发表后，人们担心本文中提供的数字与许多其他来源之间的图像高度相似，特别是：</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GBM8 DR5 图像与参考文献[1]中的图 1 Tu+Met Casp-1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1e GBM18 DR4 图像与参考文献[1]中的图 3b HNSSC （PD）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GBM31R mCherry 图像与参考文献[2]中的图 5f AGFP+MSC-GFP mCherry 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DR5 图像与 FisherScientific 网站上参考文献[3]中的 BCHE 抗体图像高度相似。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1f GBM8 DR4 图像与参考文献[4]中的图 5c 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S2a 两张图像看起来都与 ScienCell 网站[5]上的人骨来源间充质干细胞图像高度相似。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未处理的脑和 EnMSC-Bif50 第 2 周图像分别与图 6 4c AZD9291 15 和 30 mg/kg 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肺和肾 EnMSC-Bif500 第 4 周和第 8 周的图像与 参考文献[7]中</w:t>
      </w:r>
      <w:r>
        <w:rPr>
          <w:rStyle w:val="any"/>
          <w:rFonts w:ascii="Microsoft YaHei UI" w:eastAsia="Microsoft YaHei UI" w:hAnsi="Microsoft YaHei UI" w:cs="Microsoft YaHei UI"/>
          <w:b w:val="0"/>
          <w:bCs w:val="0"/>
          <w:i w:val="0"/>
          <w:iCs w:val="0"/>
          <w:caps w:val="0"/>
          <w:spacing w:val="8"/>
          <w:sz w:val="23"/>
          <w:szCs w:val="23"/>
        </w:rPr>
        <w:t>图 8a的肺（HA-VES7/DOX 和 DOX-Sol）和肾脏（HA-VES4/DOX 和 HA-VES12/DOX）图像高度相似;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大脑 EnMSC-Bif500 第 8 周图像与参考文献[8]中的图 6a 中间图像高度相似; </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未处理的肺图像与参考文献[9]中的图 2a 自然衰老组肺图像高度相似; 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S4b 肺 EnMSC-Bif50 第 2 周图像与参考文献[10]中</w:t>
      </w:r>
      <w:r>
        <w:rPr>
          <w:rStyle w:val="any"/>
          <w:rFonts w:ascii="Microsoft YaHei UI" w:eastAsia="Microsoft YaHei UI" w:hAnsi="Microsoft YaHei UI" w:cs="Microsoft YaHei UI"/>
          <w:b w:val="0"/>
          <w:bCs w:val="0"/>
          <w:i w:val="0"/>
          <w:iCs w:val="0"/>
          <w:caps w:val="0"/>
          <w:spacing w:val="8"/>
          <w:sz w:val="23"/>
          <w:szCs w:val="23"/>
        </w:rPr>
        <w:t>图 4 的肺 WT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图 S5a EnMSC-GFP 第 1 天、EnMSC-Bif 第 42 天和 EnMSC-Bif+GCV 第 1 天图像与参考文献[11]中的图 6e d7 和 d15 A172-S TRAIL 图像高度相似。</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作者已经审查了数据并确认这些图像被错误地重复使用并且没有适当的参考。</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Deepak Bhere、Pim van de Donk、Victoria Leon、Naima Banouni、Reza Abdi、Arthur Hiller、Glenn Prestwich、Hiroaki Wakimoto 和 Khalid Shah 同意此撤回。出版商无法获得 David Hope、Jasneet Khalsa、Esther Revai Lechtich、Hongbin Li、Walid Ibn Essayed、Pablo Valdes Quevedo 和 Gerhard Bauer 的当前电子邮件地址。其他作者均未回复出版商关于此次撤稿的任何信件。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1.Elrod, H. A. et al. Analysis of death receptor 5 and caspase-8 expression in primary and metastatic head and neck squamous cell carcinoma and their prognostic impact. PLoS One 5, e12178 (2010).</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2.Bhere, D. et al. microRNA-7 upregulates death receptor 5 and primes resistant brain tumors to caspase-mediated apoptosis. Neuro Oncol. 20, 215–224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3.https://www.fishersci.com/shop/products/mouse-rat-butyrylcholinesterase-bche-antibody-r-d-systems/AF9024SP,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4.Kindy, M. S., Yu, J., Zhu, H., Smith, M. T. &amp; Gattoni-Celli, S. A therapeutic cancer vaccine against GL261 murine glioma. J. Transl. Med. 14, 1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5.https://sciencellonline.com/human-bone-marrow-derived-mesenchymal-stem-cells/, accessed 14 October 2024.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6.Liu, X. et al. The third-generation EGFR inhibitor AZD9291 overcomes primary resistance by continuously blocking ERK signaling in glioblastoma. J. Exp. Clin. Cancer Res. 38, 219 (2019).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8.Miao, P. et al. Synchrotron radiation X-ray phase-contrast tomography visualizes microvasculature changes in mice brains after ischemic injury. Neural Plast. 2016, 3258494 (2016).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9.Ji, M. et al. Comparison of naturally aging and D-galactose induced aging model in beagle dogs. Exp. Ther. Med. 14, 5881–5888 (2017).</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10.Xu, Y. et al. Generation and phenotype identification of PAX4 gene knockout rabbit by CRISPR/Cas9 system. G3 Genes|Genomes|Genetics. 8, 2833–2840 (2018).</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8"/>
          <w:szCs w:val="18"/>
        </w:rPr>
        <w:t>11.Cing?z, A. et al. Generation of TRAIL-resistant cell line models reveals distinct adaptive mechanisms for acquired resistance and re-sensitization. Oncogene 40, 3201–3216 (2021).</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https://bmccancer.biomedcentral.com/articles/10.1186/s12885-025-13878-7</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7&amp;idx=1&amp;sn=cb2a1b56bacff2087203271d727ff823&amp;chksm=964be23607f03f50a66bf42d28f62a4d6c41cb83a8c7328fe4a8dac773646aa0ed199c6b3a14&amp;scene=126&amp;sessionid=174378606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