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western blots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图像相似等质疑，作者紧急回应并决定撤稿！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British Journal of Cancer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0000096 affects cell growth and migration in gastric cancers“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0000096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影响胃癌细胞的生长和迁移（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10.1038/bjc.2016.451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细胞系的样本的蛋白质印迹之间出乎意料的相似性。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宁波大学医学院生物化学与分子生物学系，浙江省病理生理重点实验室，宁波卫生职业技术学院人体机能教研室的作者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Peifei Li , Huilin Chen , Shengcan Chen , Xiaoyan Mo , Tianwen Li , Bingxiu Xiao , Rui Yu , Junming Guo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（宁波大学医学院生物化学与分子生物学系，浙江省病理生理重点实验室）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74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30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：应显示来自不同细胞系的样本的蛋白质印迹之间出乎意料的相似性。我添加了彩色矩形来显示我的意思。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59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1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063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80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Anabaena subcylindrica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中的另一个重复（我添加的红色框）：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2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53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上多次回复：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博士，感谢您的关心。根据原始数据，我们已对图表进行了更正，并将更正后的图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发送给编辑。非常感谢。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38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51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亲爱的亚圆柱鱼腥藻博士，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58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43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博士和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8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5528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14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本研究得到浙江省公益技术应用研究项目（编号：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2016C33177</w:t>
      </w:r>
      <w:r>
        <w:rPr>
          <w:rStyle w:val="any"/>
          <w:rFonts w:ascii="PMingLiU" w:eastAsia="PMingLiU" w:hAnsi="PMingLiU" w:cs="PMingLiU"/>
          <w:spacing w:val="8"/>
        </w:rPr>
        <w:t>）、浙江省自然科学基金（编号：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LY14C060003</w:t>
      </w:r>
      <w:r>
        <w:rPr>
          <w:rStyle w:val="any"/>
          <w:rFonts w:ascii="PMingLiU" w:eastAsia="PMingLiU" w:hAnsi="PMingLiU" w:cs="PMingLiU"/>
          <w:spacing w:val="8"/>
        </w:rPr>
        <w:t>）、浙江省高等教育教学改革项目（编号：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jg2015047</w:t>
      </w:r>
      <w:r>
        <w:rPr>
          <w:rStyle w:val="any"/>
          <w:rFonts w:ascii="PMingLiU" w:eastAsia="PMingLiU" w:hAnsi="PMingLiU" w:cs="PMingLiU"/>
          <w:spacing w:val="8"/>
        </w:rPr>
        <w:t>）和宁波大学王宽诚基金的资助。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429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34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https://pmc.ncbi.nlm.nih.gov/articles/PMC5344286/#ack1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https://pubpeer.com/publications/493C1EC0713019DE68F4EBA2A2031F#0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宁波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mp/appmsgalbum?__biz=Mzk1NzgyODkzOQ==&amp;action=getalbum&amp;album_id=392235650600766670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36&amp;idx=2&amp;sn=5d216476174c66b34630061c33f2f48f&amp;chksm=c2fbefcf8ec240d926e57d9eac822fdba54efa45346d9dddd65f7cf8370df41653068585df58&amp;scene=126&amp;sessionid=1743784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