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首都医科大学附属北京朝阳医院胸外科研究多图雷同引发质疑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21:20:30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1050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759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2016年6月，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首都医科大学附属北京朝阳医院胸外科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OncoTargets and Therapy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Long noncoding RNA AK126698 inhibits proliferation and migration of non-small cell lung cancer cells by targeting Frizzled-8 and suppressing Wnt/β-catenin signaling pathway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长非编码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RNA AK126698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通过靶向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Frizzled-8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、抑制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Wnt/β-catenin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信号通路抑制非小细胞肺癌细胞的增殖和迁移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10.2147/ott.s100633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首都医科大学附属北京朝阳医院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Xiao Fu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首都医科大学附属北京朝阳医院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Hui Li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（音译：李辉）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34311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976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有一些意想不到的重复图片。我已经添加了彩色图形，以显示我所指的位置。请作者检查并发表意见。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191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473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52FF"/>
          <w:spacing w:val="15"/>
          <w:sz w:val="26"/>
          <w:szCs w:val="26"/>
          <w:shd w:val="clear" w:color="auto" w:fill="FFFFFF"/>
        </w:rPr>
        <w:t>     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085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5149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https://pubpeer.com/publications/0898B9A326AFC9EDCA19A7458C1D92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160&amp;idx=1&amp;sn=dff4f64ff835adfda49eabb179b5ebbf&amp;chksm=c0acca04434a329e290181d84ec298d57c3b862ed73de641d4fe57b8ca71bfba619ce6646e4a&amp;scene=126&amp;sessionid=174378501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