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郑州大学第一附属医院超声科《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14:46:11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郑州大学第一附属医院超声科，澳门大学，华中科技大学同济医学院附属同济医院医学超声科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Theranostic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年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“Targeting regulated cell death in tumor nanomedicines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10.7150/thno.67932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Qinghu Zeng , Xiangyi Ma , Yangmeihui Song , Qiqing Chen , Qiuling Jiao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（通讯作者，音译焦秋玲）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Liqiang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29250" cy="3981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04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3865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69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1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2647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79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9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0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https://pubpeer.com/publications/1C88AD31580279B2CFF1B42376E17E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1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32&amp;idx=1&amp;sn=c5e43ab454c3c7ab88fa0b3f1fcbc989&amp;chksm=c2f82f06422d319dbd6ac48d77ebb69babac1ef3e93df3fb1131ca69baf15e5ae20733685394&amp;scene=126&amp;sessionid=1743786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