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中国科学院上海药物研究所国家杰青论文被质疑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10:41:17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中国科学院上海药物研究所，得克萨斯大学达拉斯分校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Acta Pharmaceutica Sinica B》（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2022年3月）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10.1016/j.apsb.2021.07.024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Jingyi Li , Yaqi Zhang , Miaorong Yu , Aohua Wang , Yu Qiu , Weiwei Fan , Lars Hovgaard , Mingshi Yang , Yiming Li , Rui Wang （通讯作者） , Xiuying Li （通讯作者）, Yong Gan （通讯作者，音译甘勇）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4762500" cy="3571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385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作者感谢以下机构的资金支持：中国国家自然科学基金（NSFC，项目编号：81773651、82025032 和 81803445）、NN-CAS 基金会、中国国家重点研发计划（项目编号：2020YFE0201700）以及中国科学院重大国际合作研究项目（项目编号：153631KYSB20190020）。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8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179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6358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0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https://pubpeer.com/publications/18A9E56653153313BDDE6C2330469E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84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977&amp;idx=1&amp;sn=66ddcc3e9d18d5f90462528f506c574b&amp;chksm=c24483385aa5c7cf6cd478d2bb991ddfb6fbd353c7280b2741f8437ba43768e085ea3a6cd3b4&amp;scene=126&amp;sessionid=17437864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