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七篇论文流式图相同，第三方出品？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温州医科大学第一附属医院妇产科与泌尿科的论文被质疑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2025-04-04 23:08:44</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2017</w:t>
      </w:r>
      <w:r>
        <w:rPr>
          <w:rStyle w:val="any"/>
          <w:rFonts w:ascii="PMingLiU" w:eastAsia="PMingLiU" w:hAnsi="PMingLiU" w:cs="PMingLiU"/>
          <w:spacing w:val="8"/>
        </w:rPr>
        <w:t>年</w:t>
      </w:r>
      <w:r>
        <w:rPr>
          <w:rStyle w:val="any"/>
          <w:spacing w:val="8"/>
          <w:lang w:val="en-US" w:eastAsia="en-US"/>
        </w:rPr>
        <w:t>5</w:t>
      </w:r>
      <w:r>
        <w:rPr>
          <w:rStyle w:val="any"/>
          <w:rFonts w:ascii="PMingLiU" w:eastAsia="PMingLiU" w:hAnsi="PMingLiU" w:cs="PMingLiU"/>
          <w:spacing w:val="8"/>
        </w:rPr>
        <w:t>月，</w:t>
      </w:r>
      <w:r>
        <w:rPr>
          <w:rStyle w:val="any"/>
          <w:rFonts w:ascii="PMingLiU" w:eastAsia="PMingLiU" w:hAnsi="PMingLiU" w:cs="PMingLiU"/>
          <w:spacing w:val="8"/>
        </w:rPr>
        <w:t>温州医科大学第一附属医院妇产科、泌尿科在期刊</w:t>
      </w:r>
      <w:r>
        <w:rPr>
          <w:rStyle w:val="any"/>
          <w:spacing w:val="8"/>
          <w:lang w:val="en-US" w:eastAsia="en-US"/>
        </w:rPr>
        <w:t>Cancer Medicine</w:t>
      </w:r>
      <w:r>
        <w:rPr>
          <w:rStyle w:val="any"/>
          <w:rFonts w:ascii="PMingLiU" w:eastAsia="PMingLiU" w:hAnsi="PMingLiU" w:cs="PMingLiU"/>
          <w:spacing w:val="8"/>
        </w:rPr>
        <w:t>上发表一篇研究论文。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LncRNA-TCONS_00026907 is involved in the progression and prognosis of cervical cancer through inhibiting miR-143-5p</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Xuejing Jin , Xiangjian Chen , Yan Hu , Furong Ying , Ruanmin Zou , Feng Lin , Zhengzheng Shi , Xuejie Zhu , Xiaojian Yan , Shi Li </w:t>
      </w:r>
      <w:r>
        <w:rPr>
          <w:rStyle w:val="any"/>
          <w:rFonts w:ascii="PMingLiU" w:eastAsia="PMingLiU" w:hAnsi="PMingLiU" w:cs="PMingLiU"/>
          <w:spacing w:val="8"/>
        </w:rPr>
        <w:t>（通讯作者，音译，李仕）</w:t>
      </w:r>
      <w:r>
        <w:rPr>
          <w:rStyle w:val="any"/>
          <w:spacing w:val="8"/>
          <w:lang w:val="en-US" w:eastAsia="en-US"/>
        </w:rPr>
        <w:t>,</w:t>
      </w:r>
      <w:r>
        <w:rPr>
          <w:rStyle w:val="any"/>
          <w:spacing w:val="8"/>
          <w:lang w:val="en-US" w:eastAsia="en-US"/>
        </w:rPr>
        <w:t>Hua Zhu</w:t>
      </w:r>
      <w:r>
        <w:rPr>
          <w:rStyle w:val="any"/>
          <w:rFonts w:ascii="PMingLiU" w:eastAsia="PMingLiU" w:hAnsi="PMingLiU" w:cs="PMingLiU"/>
          <w:spacing w:val="8"/>
        </w:rPr>
        <w:t>（通讯作者，音译，朱华）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温州医科大学第一附属医院</w:t>
      </w:r>
      <w:r>
        <w:rPr>
          <w:rStyle w:val="any"/>
          <w:rFonts w:ascii="PMingLiU" w:eastAsia="PMingLiU" w:hAnsi="PMingLiU" w:cs="PMingLiU"/>
          <w:b/>
          <w:bCs/>
          <w:spacing w:val="8"/>
        </w:rPr>
        <w:t>妇产科</w:t>
      </w:r>
      <w:r>
        <w:rPr>
          <w:rStyle w:val="any"/>
          <w:rFonts w:ascii="PMingLiU" w:eastAsia="PMingLiU" w:hAnsi="PMingLiU" w:cs="PMingLiU"/>
          <w:b/>
          <w:bCs/>
          <w:spacing w:val="8"/>
        </w:rPr>
        <w:t>、</w:t>
      </w:r>
      <w:r>
        <w:rPr>
          <w:rStyle w:val="any"/>
          <w:rFonts w:ascii="PMingLiU" w:eastAsia="PMingLiU" w:hAnsi="PMingLiU" w:cs="PMingLiU"/>
          <w:b/>
          <w:bCs/>
          <w:spacing w:val="8"/>
        </w:rPr>
        <w:t>泌尿科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14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14343" name=""/>
                    <pic:cNvPicPr>
                      <a:picLocks noChangeAspect="1"/>
                    </pic:cNvPicPr>
                  </pic:nvPicPr>
                  <pic:blipFill>
                    <a:blip xmlns:r="http://schemas.openxmlformats.org/officeDocument/2006/relationships" r:embed="rId6"/>
                    <a:stretch>
                      <a:fillRect/>
                    </a:stretch>
                  </pic:blipFill>
                  <pic:spPr>
                    <a:xfrm>
                      <a:off x="0" y="0"/>
                      <a:ext cx="5276850" cy="2114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René Aquarius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62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36016" name=""/>
                    <pic:cNvPicPr>
                      <a:picLocks noChangeAspect="1"/>
                    </pic:cNvPicPr>
                  </pic:nvPicPr>
                  <pic:blipFill>
                    <a:blip xmlns:r="http://schemas.openxmlformats.org/officeDocument/2006/relationships" r:embed="rId7"/>
                    <a:stretch>
                      <a:fillRect/>
                    </a:stretch>
                  </pic:blipFill>
                  <pic:spPr>
                    <a:xfrm>
                      <a:off x="0" y="0"/>
                      <a:ext cx="5276850" cy="3962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1</w:t>
      </w:r>
      <w:r>
        <w:rPr>
          <w:rStyle w:val="any"/>
          <w:rFonts w:ascii="PMingLiU" w:eastAsia="PMingLiU" w:hAnsi="PMingLiU" w:cs="PMingLiU"/>
          <w:spacing w:val="8"/>
        </w:rPr>
        <w:t>：</w:t>
      </w:r>
      <w:r>
        <w:rPr>
          <w:rStyle w:val="any"/>
          <w:spacing w:val="8"/>
          <w:lang w:val="en-US" w:eastAsia="en-US"/>
        </w:rPr>
        <w:t>https://pubmed.ncbi.nlm.nih.gov/28849073/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https://pubmed.ncbi.nlm.nih.gov/30896871/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3</w:t>
      </w:r>
      <w:r>
        <w:rPr>
          <w:rStyle w:val="any"/>
          <w:rFonts w:ascii="PMingLiU" w:eastAsia="PMingLiU" w:hAnsi="PMingLiU" w:cs="PMingLiU"/>
          <w:spacing w:val="8"/>
        </w:rPr>
        <w:t>：</w:t>
      </w:r>
      <w:r>
        <w:rPr>
          <w:rStyle w:val="any"/>
          <w:spacing w:val="8"/>
          <w:lang w:val="en-US" w:eastAsia="en-US"/>
        </w:rPr>
        <w:t>https://pubmed.ncbi.nlm.nih.gov/31303834/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4</w:t>
      </w:r>
      <w:r>
        <w:rPr>
          <w:rStyle w:val="any"/>
          <w:rFonts w:ascii="PMingLiU" w:eastAsia="PMingLiU" w:hAnsi="PMingLiU" w:cs="PMingLiU"/>
          <w:spacing w:val="8"/>
        </w:rPr>
        <w:t>：</w:t>
      </w:r>
      <w:r>
        <w:rPr>
          <w:rStyle w:val="any"/>
          <w:spacing w:val="8"/>
          <w:lang w:val="en-US" w:eastAsia="en-US"/>
        </w:rPr>
        <w:t>https://pubmed.ncbi.nlm.nih.gov/30774359/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5</w:t>
      </w:r>
      <w:r>
        <w:rPr>
          <w:rStyle w:val="any"/>
          <w:rFonts w:ascii="PMingLiU" w:eastAsia="PMingLiU" w:hAnsi="PMingLiU" w:cs="PMingLiU"/>
          <w:spacing w:val="8"/>
        </w:rPr>
        <w:t>：</w:t>
      </w:r>
      <w:r>
        <w:rPr>
          <w:rStyle w:val="any"/>
          <w:spacing w:val="8"/>
          <w:lang w:val="en-US" w:eastAsia="en-US"/>
        </w:rPr>
        <w:t>https://pubmed.ncbi.nlm.nih.gov/28544557/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6</w:t>
      </w:r>
      <w:r>
        <w:rPr>
          <w:rStyle w:val="any"/>
          <w:rFonts w:ascii="PMingLiU" w:eastAsia="PMingLiU" w:hAnsi="PMingLiU" w:cs="PMingLiU"/>
          <w:spacing w:val="8"/>
        </w:rPr>
        <w:t>：</w:t>
      </w:r>
      <w:r>
        <w:rPr>
          <w:rStyle w:val="any"/>
          <w:spacing w:val="8"/>
          <w:lang w:val="en-US" w:eastAsia="en-US"/>
        </w:rPr>
        <w:t>https://pubmed.ncbi.nlm.nih.gov/29731863/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spacing w:val="8"/>
          <w:lang w:val="en-US" w:eastAsia="en-US"/>
        </w:rPr>
        <w:t>7</w:t>
      </w:r>
      <w:r>
        <w:rPr>
          <w:rStyle w:val="any"/>
          <w:rFonts w:ascii="PMingLiU" w:eastAsia="PMingLiU" w:hAnsi="PMingLiU" w:cs="PMingLiU"/>
          <w:spacing w:val="8"/>
        </w:rPr>
        <w:t>：</w:t>
      </w:r>
      <w:r>
        <w:rPr>
          <w:rStyle w:val="any"/>
          <w:spacing w:val="8"/>
          <w:lang w:val="en-US" w:eastAsia="en-US"/>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Rene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https://pubpeer.com/publications/19AC06344B8A68A93B4CF120EEF32D/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799&amp;idx=1&amp;sn=f6e4feb9094569e6cc7c493ebdbbebf7&amp;chksm=c1045ad4e73a0e428bf2d1857399129114db4ebfc324c761a1e16a715e7c11af09ecab0baab8&amp;scene=126&amp;sessionid=17437859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