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从叠图到撤稿：上海新华医院普外科和肿瘤科合作研究科研诚信受拷问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13:22:13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近日，国际期刊《</w:t>
      </w:r>
      <w:r>
        <w:rPr>
          <w:rStyle w:val="any"/>
          <w:rFonts w:ascii="Times New Roman" w:eastAsia="Times New Roman" w:hAnsi="Times New Roman" w:cs="Times New Roman"/>
          <w:spacing w:val="8"/>
        </w:rPr>
        <w:t>Medical oncology</w:t>
      </w:r>
      <w:r>
        <w:rPr>
          <w:rStyle w:val="any"/>
          <w:rFonts w:ascii="PMingLiU" w:eastAsia="PMingLiU" w:hAnsi="PMingLiU" w:cs="PMingLiU"/>
          <w:spacing w:val="8"/>
        </w:rPr>
        <w:t>》对</w:t>
      </w: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年发表的一篇宫颈癌研究论文作出撤稿处理。该研究题为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"Chloride intracellular channel 1 (CLIC1) is activated and functions as an oncogene in pancreatic cancer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氯离子细胞内通道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1 (CLIC1)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被激活，并在胰腺癌中发挥致癌基因的作用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doi: 10.1007/s12032-015-0616-9 </w:t>
      </w:r>
      <w:r>
        <w:rPr>
          <w:rStyle w:val="any"/>
          <w:rFonts w:ascii="PMingLiU" w:eastAsia="PMingLiU" w:hAnsi="PMingLiU" w:cs="PMingLiU"/>
          <w:spacing w:val="8"/>
        </w:rPr>
        <w:t>），由</w:t>
      </w:r>
      <w:r>
        <w:rPr>
          <w:rStyle w:val="any"/>
          <w:rFonts w:ascii="Times New Roman" w:eastAsia="Times New Roman" w:hAnsi="Times New Roman" w:cs="Times New Roman"/>
          <w:spacing w:val="8"/>
        </w:rPr>
        <w:t>Jianhua Lu , Qian Dong , Bingtai Zhang , Xuefeng Wang , Bin Ye , Fei Zhang , Xiaoling Song , Guofeng Gao , Jiasheng Mu , Zheng Wang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Fei Ma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 Gu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Jun Gu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上海交通大学医学院附属新华医院普外科及普外科实验室，通讯作者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Fei Ma</w:t>
      </w:r>
      <w:r>
        <w:rPr>
          <w:rStyle w:val="any"/>
          <w:rFonts w:ascii="PMingLiU" w:eastAsia="PMingLiU" w:hAnsi="PMingLiU" w:cs="PMingLiU"/>
          <w:spacing w:val="8"/>
        </w:rPr>
        <w:t>上海交通大学医学院附属新华医院肿瘤科。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65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09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spacing w:val="8"/>
        </w:rPr>
        <w:t>的担忧：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分析显示两个面板意外重叠。以绿色框显示。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5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2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该评论人进一步指出：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的担忧。图中显示的是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分析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红色框：图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3E </w:t>
      </w:r>
      <w:r>
        <w:rPr>
          <w:rStyle w:val="any"/>
          <w:rFonts w:ascii="PMingLiU" w:eastAsia="PMingLiU" w:hAnsi="PMingLiU" w:cs="PMingLiU"/>
          <w:spacing w:val="8"/>
        </w:rPr>
        <w:t>中的两个面板似乎重叠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粉色和青色框：图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中的一个面板看起来与其他两篇论文中的面板相似。请参阅下文了解更多详细信息。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0915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50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另外两篇论文也存在各自的问题：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Li-qian Zhang </w:t>
      </w:r>
      <w:r>
        <w:rPr>
          <w:rStyle w:val="any"/>
          <w:rFonts w:ascii="PMingLiU" w:eastAsia="PMingLiU" w:hAnsi="PMingLiU" w:cs="PMingLiU"/>
          <w:spacing w:val="8"/>
        </w:rPr>
        <w:t>等人，《分析细胞病理学》（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10.1155/2017/8158254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X.-D. Gu </w:t>
      </w:r>
      <w:r>
        <w:rPr>
          <w:rStyle w:val="any"/>
          <w:rFonts w:ascii="PMingLiU" w:eastAsia="PMingLiU" w:hAnsi="PMingLiU" w:cs="PMingLiU"/>
          <w:spacing w:val="8"/>
        </w:rPr>
        <w:t>等人，《巴西医学和生物研究杂志》（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10.1590/1414-431X20175920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232366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062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23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日撤稿。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本篇文章由期刊主编正式撤回。文章发表后，有读者对图中数据提出质疑，具体问题包括：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2a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PANC-1 CTRL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si-CTRL Bright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图像疑似重复；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2a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MIAPaca-2 si-CTRL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si-CLIC1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Bright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GFP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）疑似重复；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MIAPaca-2 CTRL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si-CTRL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图像疑似重复。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因此，期刊主编对文中所展示的数据已不再有信心。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Jun Gu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对撤稿决定表示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不同意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，其余作者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未对撤稿相关通信做出任何回应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https://pubpeer.com/publications/46DE1D89BF4F5418D750459E8FFC3D#0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76350" cy="23145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397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上海交通大学医学院附属新华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上海交通大学医学院附属新华医院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hyperlink" Target="https://mp.weixin.qq.com/mp/appmsgalbum?__biz=MzkyNzY3NzY3Nw==&amp;action=getalbum&amp;album_id=3617121432372674560" TargetMode="Externa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700&amp;idx=2&amp;sn=d120ad9ec1cccae701e51af22ce49baa&amp;chksm=c37b8f4aba1a1a86a322346f503412637f11461fa68e52ae846e143a2dd0b8e5932726510fd9&amp;scene=126&amp;sessionid=17438307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