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图像旋转，数据不可靠！山西省肿瘤医院细胞生物学研究室和外科合作研究遭质疑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11:06:29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近日，国际学术期刊《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Disease Markers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》正式撤回了题为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"HuR Promotes the Progression of Gastric Cancer through Mediating CDC5L Expression" HuR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通过介导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CDC5L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表达促进胃癌进展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10.1155/2022/5141927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）的研究论文。该论文由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Jing Cui, Nanjing Cao, Guochao Wang, Fuhua Wang, Bin Yang, Jian Wang, Yongqiang Lv,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Yunqing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Feng Li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Feng Li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单位为山西医科大学附属肿瘤医院（山西省肿瘤医院）细胞生物学研究室，通讯作者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Yunqing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山西省肿瘤医院</w:t>
      </w:r>
      <w:r>
        <w:rPr>
          <w:rStyle w:val="any"/>
          <w:rFonts w:ascii="PMingLiU" w:eastAsia="PMingLiU" w:hAnsi="PMingLiU" w:cs="PMingLiU"/>
          <w:spacing w:val="8"/>
        </w:rPr>
        <w:t>外科特需病区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96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</w:rPr>
        <w:t>Wiley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），现已由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</w:rPr>
        <w:t>撤稿，原因是图像存在问题，具体如下：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2D – SGC-7901/si-Control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– MGC-803/miR-133bnc </w:t>
      </w:r>
      <w:r>
        <w:rPr>
          <w:rStyle w:val="any"/>
          <w:rFonts w:ascii="PMingLiU" w:eastAsia="PMingLiU" w:hAnsi="PMingLiU" w:cs="PMingLiU"/>
          <w:spacing w:val="8"/>
        </w:rPr>
        <w:t>显示的是相同的图像，只是旋转了</w:t>
      </w:r>
      <w:r>
        <w:rPr>
          <w:rStyle w:val="any"/>
          <w:rFonts w:ascii="Times New Roman" w:eastAsia="Times New Roman" w:hAnsi="Times New Roman" w:cs="Times New Roman"/>
          <w:spacing w:val="8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度。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2D – SGC-7901/si-HuR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– MGC-803/miR-133b </w:t>
      </w:r>
      <w:r>
        <w:rPr>
          <w:rStyle w:val="any"/>
          <w:rFonts w:ascii="PMingLiU" w:eastAsia="PMingLiU" w:hAnsi="PMingLiU" w:cs="PMingLiU"/>
          <w:spacing w:val="8"/>
        </w:rPr>
        <w:t>显示的是相同的图像，只是旋转了</w:t>
      </w:r>
      <w:r>
        <w:rPr>
          <w:rStyle w:val="any"/>
          <w:rFonts w:ascii="Times New Roman" w:eastAsia="Times New Roman" w:hAnsi="Times New Roman" w:cs="Times New Roman"/>
          <w:spacing w:val="8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因此，本文报告的数据被认为不可靠。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作者已被告知撤稿决定，但未作回应。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https://pubpeer.com/publications/DA12590967C26F3CDACD08E9876BFD#0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04950" cy="2124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3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西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613&amp;idx=4&amp;sn=87a26b5c5a7287608f3d64afbbc98473&amp;chksm=c3307d0e27bd26991e3f93475fd9c436d03333e9862f3f5e2ef8113bae1bc3a0fbba40a21f68&amp;scene=126&amp;sessionid=17437860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92818559423209473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