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党委书记与科主任联手？上海市仁济医院和上海市第十人民医院泌尿外科合作研究遭质疑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13:28:50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近日，发表于《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Experimental &amp; Molecular 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》期刊的研究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‘piRNA-1742 promotes renal cell carcinoma malignancy by regulating USP8 stability through binding to hnRNPU and thereby inhibiting MUC12 ubiquitination’piRNA-1742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通过结合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hnRNPU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调控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USP8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稳定性抑制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MUC12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泛素化促进肾细胞癌恶性进展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doi: 10.1038/s12276-023-01010-3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）因图像重复问题引发质疑。该研究由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Wentao Zhang , Zongtai Zheng , Keyi Wang , Weipu Mao , Xue Li , Guangchun Wang , Yuanyuan Zhang , Jianhua Huang , Ning Zhang , Pengfei Wu , Ji Liu , Haimin Zhang , Jianping Che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Bo Peng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（通讯作者，副主任）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Junhua Zheng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（通讯作者，院党委书记）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Wei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Xudong Yao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（通讯作者，科主任）共同完成，通讯作者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Xudong Yao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Wei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Bo Peng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单位为上海市第十人民医院泌尿外科，通讯作者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Junhua Zheng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单位为上海交通大学医学院附属仁济医院泌尿外科。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148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Chrysochromulina throndsenii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与另一篇研究重复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0000"/>
          <w:spacing w:val="0"/>
        </w:rPr>
        <w:t>小编备注：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0000"/>
          <w:spacing w:val="0"/>
        </w:rPr>
        <w:t>另一篇研究发表于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0000"/>
          <w:spacing w:val="0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0000"/>
          <w:spacing w:val="0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0000"/>
          <w:spacing w:val="0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0000"/>
          <w:spacing w:val="0"/>
        </w:rPr>
        <w:t>月，与本文作者重叠，重叠的通讯作者包括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0000"/>
          <w:spacing w:val="0"/>
        </w:rPr>
        <w:t>Wei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0000"/>
          <w:spacing w:val="0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0000"/>
          <w:spacing w:val="0"/>
        </w:rPr>
        <w:t>Junhua Zheng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74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155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https://pubpeer.com/publications/130DCDADFFD91947CA357A30DA63F5#0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57375" cy="2619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868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上海市第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506&amp;idx=1&amp;sn=295c215856e4624ef5947f0d9912207e&amp;chksm=c3217fa7e7893f718e06887d40a283f26c3a38b3f9f740f95fc8b8ef30f40374d38dda2f3c0d&amp;scene=126&amp;sessionid=17437860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yNzY3NzY3Nw==&amp;action=getalbum&amp;album_id=361661400463589376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