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解释后发现更多问题，西安交通大学第一附属医院副院长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年论文与多篇论文重复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00:05:44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289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2004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1A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Fbxw7 is an independent prognostic marker and induces apoptosis and growth arrest by regulating YAP abundance in hepatocellular carcinoma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Tu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FBXW7 acts as an independent prognostic marker and inhibits tumor growth in human osteosarcoma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276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02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6099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941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*[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]*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FBXW7 acts as an independent prognostic marker and inhibits tumor growth in human osteosarcoma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6B/C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Forkhead box protein A1 is a prognostic predictor and promotes tumor growth of gastric cancer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</w:t>
      </w:r>
      <w:r>
        <w:rPr>
          <w:rStyle w:val="any"/>
          <w:rFonts w:ascii="PMingLiU" w:eastAsia="PMingLiU" w:hAnsi="PMingLiU" w:cs="PMingLiU"/>
          <w:spacing w:val="8"/>
        </w:rPr>
        <w:t>等人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撤回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336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7456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KANGSHENG TU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Hoya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谢谢你的评论。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实际上，我们之前在论文的图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中发现了这个错误。在从无数图像数据中选择图像时，图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中的蛋白质印迹结果被错误粘贴。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三个月前，我们联系了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Oncology Reports</w:t>
      </w:r>
      <w:r>
        <w:rPr>
          <w:rStyle w:val="any"/>
          <w:rFonts w:ascii="PMingLiU" w:eastAsia="PMingLiU" w:hAnsi="PMingLiU" w:cs="PMingLiU"/>
          <w:spacing w:val="8"/>
        </w:rPr>
        <w:t>以获取更正。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764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7113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1b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MRC2 expression correlates with TGFβ1 and survival in hepatocellular carcinoma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Gai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）：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89547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5113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这篇论文中的情节似乎出现在其他论文中。这三篇论文都有其他问题，包括不同论文中出现的其他数据。可能有共同的作者。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3C, Oncology Reports (2014), doi: 10.3892/or.2014.3386,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https://pubpeer.com/publications/71853E6EAA2DCB385CE3B9E957A793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4a, Cell Death &amp; Disease (2015), doi: 10.1038/cddis.2015.76,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https://pubpeer.com/publications/5A347BA141FCD107554CAEDA54EDE2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Figure 4B, International Journal of Molecular Sciences (2014), doi: 10.3390/ijms15057124, discussed here: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https://pubpeer.com/publications/820A96FD414F1107E52D7101477680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9909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6317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https://www.spandidos-publications.com/10.3892/or.2014.3386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0515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9512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刘青光，教授、主任医师、医学博士、博士生导师。享受国务院特殊津贴专家，陕西省三秦人才津贴专家。现任西安交通大学第一附属医院副院长，肝胆病院院长。系国内著名肝胆外科专家。陕西省人民代表大会第十三届常务委员会委员，中国农工民主党陕西省委员会副主委，西安交通大学委员会主委。西安市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届政协委员。委属委管医院综合绩效考核专家库成员，中国卫生信息学会常务委员，陕西省医院感染管理质控中心主任，陕西省药品谈判专家。获第十一届中国医师奖，第四届三秦最美医务工作者，陕西省卫生系统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精神文明建设先进个人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，陕西省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青海玉树抗震救灾先进个人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，国际内镜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恩德思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奖，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白求恩式好医生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称号。参与完成国家科技进步二等奖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项，陕西省科技进步一等奖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项，陕西省科技进步二等奖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项，陕西省教委科技进步一等奖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项，西安市科技进步一等奖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项，西安市科技进步二等奖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项，西安市科技进步三等奖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项。主持国家自然科学基金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项，陕西省攻关项目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项、中医药管理局项目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项。主编（译）及参编专著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部，发表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101</w:t>
      </w:r>
      <w:r>
        <w:rPr>
          <w:rStyle w:val="any"/>
          <w:rFonts w:ascii="PMingLiU" w:eastAsia="PMingLiU" w:hAnsi="PMingLiU" w:cs="PMingLiU"/>
          <w:spacing w:val="8"/>
        </w:rPr>
        <w:t>篇，累积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 455.186</w:t>
      </w:r>
      <w:r>
        <w:rPr>
          <w:rStyle w:val="any"/>
          <w:rFonts w:ascii="PMingLiU" w:eastAsia="PMingLiU" w:hAnsi="PMingLiU" w:cs="PMingLiU"/>
          <w:spacing w:val="8"/>
        </w:rPr>
        <w:t>，中文核心期刊文章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207</w:t>
      </w:r>
      <w:r>
        <w:rPr>
          <w:rStyle w:val="any"/>
          <w:rFonts w:ascii="PMingLiU" w:eastAsia="PMingLiU" w:hAnsi="PMingLiU" w:cs="PMingLiU"/>
          <w:spacing w:val="8"/>
        </w:rPr>
        <w:t>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https://pubpeer.com/publications/71853E6EAA2DCB385CE3B9E957A793#0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580&amp;idx=5&amp;sn=772d89b92b00e9be185c1bd0f8c75bce&amp;chksm=c3bab94337199c6f1d37d52560939c176428f1f83923eabdc70912ddf910245f3d1e3a59f3d2&amp;scene=126&amp;sessionid=17437862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