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皖南医学院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Zhang Yao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团队论文图片重复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F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图片重复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2025-03-25 18:15:23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Inhibition of ROS-mediated activation Src-MAPK/AKT signaling by orientin alleviates H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O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  <w:vertAlign w:val="sub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7A4442"/>
          <w:spacing w:val="8"/>
          <w:sz w:val="18"/>
          <w:szCs w:val="18"/>
        </w:rPr>
        <w:t>-induced apoptosis in PC12 cells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Drug Design, Development and Therapy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 (2018)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20" w:lineRule="atLeast"/>
        <w:ind w:left="300" w:right="300" w:firstLine="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PMID: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30510405</w:t>
      </w:r>
    </w:p>
    <w:p>
      <w:pPr>
        <w:pStyle w:val="anyParagraph"/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DOI: 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10.2147/dddt.s178217</w:t>
      </w:r>
    </w:p>
    <w:p>
      <w:pPr>
        <w:pStyle w:val="anyParagraph"/>
        <w:pBdr>
          <w:top w:val="none" w:sz="0" w:space="3" w:color="auto"/>
        </w:pBd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AUTHORS </w:t>
      </w:r>
    </w:p>
    <w:p>
      <w:pPr>
        <w:spacing w:before="0" w:after="0" w:line="420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Shimei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Zunyong Feng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3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Qiang Li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Zhilin Qi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,</w:t>
      </w: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Yao Zhang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1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8"/>
          <w:sz w:val="18"/>
          <w:szCs w:val="18"/>
          <w:shd w:val="clear" w:color="auto" w:fill="F5F5F5"/>
          <w:vertAlign w:val="superscript"/>
        </w:rPr>
        <w:t>2</w:t>
      </w:r>
    </w:p>
    <w:p>
      <w:pPr>
        <w:pStyle w:val="anyParagraph"/>
        <w:pBdr>
          <w:top w:val="none" w:sz="0" w:space="3" w:color="auto"/>
        </w:pBd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515A6E"/>
          <w:spacing w:val="8"/>
          <w:sz w:val="18"/>
          <w:szCs w:val="18"/>
        </w:rPr>
        <w:t>AFFILIATIONS</w:t>
      </w:r>
    </w:p>
    <w:p>
      <w:pPr>
        <w:spacing w:before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1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Anhui Province Key Laboratory of Active Biological Macro-molecules,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2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Biochemistry, Wannan Medical College, Wuhu 241002, People's Republic of China, 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15" w:lineRule="atLeast"/>
        <w:ind w:left="300" w:right="300"/>
        <w:jc w:val="left"/>
        <w:rPr>
          <w:rStyle w:val="any"/>
          <w:rFonts w:ascii="Times New Roman" w:eastAsia="Times New Roman" w:hAnsi="Times New Roman" w:cs="Times New Roman"/>
          <w:color w:val="515A6E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8"/>
          <w:sz w:val="18"/>
          <w:szCs w:val="18"/>
          <w:shd w:val="clear" w:color="auto" w:fill="F5F5F5"/>
        </w:rPr>
        <w:t>3</w:t>
      </w:r>
      <w:r>
        <w:rPr>
          <w:rStyle w:val="any"/>
          <w:rFonts w:ascii="Times New Roman" w:eastAsia="Times New Roman" w:hAnsi="Times New Roman" w:cs="Times New Roman"/>
          <w:color w:val="515A6E"/>
          <w:spacing w:val="8"/>
          <w:sz w:val="18"/>
          <w:szCs w:val="18"/>
        </w:rPr>
        <w:t>Department of Forensic Medicine, Wannan Medical College, Wuhu 241002, People's Republic of China.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2D8CF0"/>
          <w:spacing w:val="8"/>
          <w:sz w:val="18"/>
          <w:szCs w:val="18"/>
        </w:rPr>
        <w:t>#1</w:t>
      </w:r>
      <w:r>
        <w:rPr>
          <w:rStyle w:val="any"/>
          <w:rFonts w:ascii="Times New Roman" w:eastAsia="Times New Roman" w:hAnsi="Times New Roman" w:cs="Times New Roman"/>
          <w:b/>
          <w:bCs/>
          <w:color w:val="333333"/>
          <w:spacing w:val="8"/>
          <w:sz w:val="18"/>
          <w:szCs w:val="18"/>
        </w:rPr>
        <w:t>René Aquarius 4 hours ago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Dear authors,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found unexpected overlap between a figure presented in this study and a figure presented in another study (see enclosed image below).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87880"/>
            <wp:docPr id="100001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48238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878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The following papers are affected: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1: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https://pubmed.ncbi.nlm.nih.gov/35117781/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Paper 2: </w:t>
      </w: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https://pubmed.ncbi.nlm.nih.gov/30510405/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We will notify the publishers to resolve the issue.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Kind regards,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4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18"/>
          <w:szCs w:val="18"/>
        </w:rPr>
        <w:t>Rene Aquarius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>
      <w:start w:val="1"/>
      <w:numFmt w:val="bullet"/>
      <w:suff w:val="nothing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5MTg0MDc4NQ==&amp;mid=2247493360&amp;idx=2&amp;sn=6d3be6d34dce024d6dafb7bf68796d1f&amp;chksm=ce10b37fd56ec0c53a619bcfb4032fd00e551a0b43fa27a547b744c22a888538bf382bc9876d&amp;scene=126&amp;sessionid=1743785759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