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4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5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73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68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69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57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6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13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5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6&amp;sn=20f77fb41e69d2cde80f2b344c0e86dd&amp;chksm=c2e38bd9d4d2e2776ffa36cd16ea9a8952fb8020f2dfbe4d9694754287a956af9608668f8866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