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重灾区</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w:t>
        </w:r>
        <w:r>
          <w:rPr>
            <w:rStyle w:val="a"/>
            <w:rFonts w:ascii="Times New Roman" w:eastAsia="Times New Roman" w:hAnsi="Times New Roman" w:cs="Times New Roman"/>
            <w:b w:val="0"/>
            <w:bCs w:val="0"/>
            <w:spacing w:val="8"/>
          </w:rPr>
          <w:t xml:space="preserve">27 </w:t>
        </w:r>
        <w:r>
          <w:rPr>
            <w:rStyle w:val="a"/>
            <w:rFonts w:ascii="PMingLiU" w:eastAsia="PMingLiU" w:hAnsi="PMingLiU" w:cs="PMingLiU"/>
            <w:b w:val="0"/>
            <w:bCs w:val="0"/>
            <w:spacing w:val="8"/>
          </w:rPr>
          <w:t>篇</w:t>
        </w:r>
        <w:r>
          <w:rPr>
            <w:rStyle w:val="a"/>
            <w:rFonts w:ascii="Times New Roman" w:eastAsia="Times New Roman" w:hAnsi="Times New Roman" w:cs="Times New Roman"/>
            <w:b w:val="0"/>
            <w:bCs w:val="0"/>
            <w:spacing w:val="8"/>
          </w:rPr>
          <w:t>Int. Wound J</w:t>
        </w:r>
        <w:r>
          <w:rPr>
            <w:rStyle w:val="a"/>
            <w:rFonts w:ascii="PMingLiU" w:eastAsia="PMingLiU" w:hAnsi="PMingLiU" w:cs="PMingLiU"/>
            <w:b w:val="0"/>
            <w:bCs w:val="0"/>
            <w:spacing w:val="8"/>
          </w:rPr>
          <w:t>被</w:t>
        </w:r>
        <w:r>
          <w:rPr>
            <w:rStyle w:val="a"/>
            <w:rFonts w:ascii="Times New Roman" w:eastAsia="Times New Roman" w:hAnsi="Times New Roman" w:cs="Times New Roman"/>
            <w:b w:val="0"/>
            <w:bCs w:val="0"/>
            <w:spacing w:val="8"/>
          </w:rPr>
          <w:t>pubpeer</w:t>
        </w:r>
        <w:r>
          <w:rPr>
            <w:rStyle w:val="a"/>
            <w:rFonts w:ascii="PMingLiU" w:eastAsia="PMingLiU" w:hAnsi="PMingLiU" w:cs="PMingLiU"/>
            <w:b w:val="0"/>
            <w:bCs w:val="0"/>
            <w:spacing w:val="8"/>
          </w:rPr>
          <w:t>标记撤稿，来自国内医学机构，</w:t>
        </w:r>
        <w:r>
          <w:rPr>
            <w:rStyle w:val="a"/>
            <w:rFonts w:ascii="Times New Roman" w:eastAsia="Times New Roman" w:hAnsi="Times New Roman" w:cs="Times New Roman"/>
            <w:b w:val="0"/>
            <w:bCs w:val="0"/>
            <w:spacing w:val="8"/>
          </w:rPr>
          <w:t>“Effects ”</w:t>
        </w:r>
        <w:r>
          <w:rPr>
            <w:rStyle w:val="a"/>
            <w:rFonts w:ascii="PMingLiU" w:eastAsia="PMingLiU" w:hAnsi="PMingLiU" w:cs="PMingLiU"/>
            <w:b w:val="0"/>
            <w:bCs w:val="0"/>
            <w:spacing w:val="8"/>
          </w:rPr>
          <w:t>居多</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w:t>
        </w:r>
        <w:r>
          <w:rPr>
            <w:rStyle w:val="a"/>
            <w:rFonts w:ascii="Times New Roman" w:eastAsia="Times New Roman" w:hAnsi="Times New Roman" w:cs="Times New Roman"/>
            <w:b w:val="0"/>
            <w:bCs w:val="0"/>
            <w:spacing w:val="8"/>
          </w:rPr>
          <w:t>2.6</w:t>
        </w:r>
        <w:r>
          <w:rPr>
            <w:rStyle w:val="a"/>
            <w:rFonts w:ascii="PMingLiU" w:eastAsia="PMingLiU" w:hAnsi="PMingLiU" w:cs="PMingLiU"/>
            <w:b w:val="0"/>
            <w:bCs w:val="0"/>
            <w:spacing w:val="8"/>
          </w:rPr>
          <w:t>万</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篇。</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2025-03-31 19:39:06</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968669"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33591"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357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7118" name=""/>
                    <pic:cNvPicPr>
                      <a:picLocks noChangeAspect="1"/>
                    </pic:cNvPicPr>
                  </pic:nvPicPr>
                  <pic:blipFill>
                    <a:blip xmlns:r="http://schemas.openxmlformats.org/officeDocument/2006/relationships" r:embed="rId8"/>
                    <a:stretch>
                      <a:fillRect/>
                    </a:stretch>
                  </pic:blipFill>
                  <pic:spPr>
                    <a:xfrm>
                      <a:off x="0" y="0"/>
                      <a:ext cx="5486400" cy="39357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1228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38044" name=""/>
                    <pic:cNvPicPr>
                      <a:picLocks noChangeAspect="1"/>
                    </pic:cNvPicPr>
                  </pic:nvPicPr>
                  <pic:blipFill>
                    <a:blip xmlns:r="http://schemas.openxmlformats.org/officeDocument/2006/relationships" r:embed="rId9"/>
                    <a:stretch>
                      <a:fillRect/>
                    </a:stretch>
                  </pic:blipFill>
                  <pic:spPr>
                    <a:xfrm>
                      <a:off x="0" y="0"/>
                      <a:ext cx="5486400" cy="261228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86701"/>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72157" name=""/>
                    <pic:cNvPicPr>
                      <a:picLocks noChangeAspect="1"/>
                    </pic:cNvPicPr>
                  </pic:nvPicPr>
                  <pic:blipFill>
                    <a:blip xmlns:r="http://schemas.openxmlformats.org/officeDocument/2006/relationships" r:embed="rId10"/>
                    <a:stretch>
                      <a:fillRect/>
                    </a:stretch>
                  </pic:blipFill>
                  <pic:spPr>
                    <a:xfrm>
                      <a:off x="0" y="0"/>
                      <a:ext cx="5486400" cy="398670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7469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08745" name=""/>
                    <pic:cNvPicPr>
                      <a:picLocks noChangeAspect="1"/>
                    </pic:cNvPicPr>
                  </pic:nvPicPr>
                  <pic:blipFill>
                    <a:blip xmlns:r="http://schemas.openxmlformats.org/officeDocument/2006/relationships" r:embed="rId11"/>
                    <a:stretch>
                      <a:fillRect/>
                    </a:stretch>
                  </pic:blipFill>
                  <pic:spPr>
                    <a:xfrm>
                      <a:off x="0" y="0"/>
                      <a:ext cx="5486400" cy="247469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7577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368675" name=""/>
                    <pic:cNvPicPr>
                      <a:picLocks noChangeAspect="1"/>
                    </pic:cNvPicPr>
                  </pic:nvPicPr>
                  <pic:blipFill>
                    <a:blip xmlns:r="http://schemas.openxmlformats.org/officeDocument/2006/relationships" r:embed="rId12"/>
                    <a:stretch>
                      <a:fillRect/>
                    </a:stretch>
                  </pic:blipFill>
                  <pic:spPr>
                    <a:xfrm>
                      <a:off x="0" y="0"/>
                      <a:ext cx="5486400" cy="297577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014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27531" name=""/>
                    <pic:cNvPicPr>
                      <a:picLocks noChangeAspect="1"/>
                    </pic:cNvPicPr>
                  </pic:nvPicPr>
                  <pic:blipFill>
                    <a:blip xmlns:r="http://schemas.openxmlformats.org/officeDocument/2006/relationships" r:embed="rId13"/>
                    <a:stretch>
                      <a:fillRect/>
                    </a:stretch>
                  </pic:blipFill>
                  <pic:spPr>
                    <a:xfrm>
                      <a:off x="0" y="0"/>
                      <a:ext cx="5486400" cy="39014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2928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14322" name=""/>
                    <pic:cNvPicPr>
                      <a:picLocks noChangeAspect="1"/>
                    </pic:cNvPicPr>
                  </pic:nvPicPr>
                  <pic:blipFill>
                    <a:blip xmlns:r="http://schemas.openxmlformats.org/officeDocument/2006/relationships" r:embed="rId14"/>
                    <a:stretch>
                      <a:fillRect/>
                    </a:stretch>
                  </pic:blipFill>
                  <pic:spPr>
                    <a:xfrm>
                      <a:off x="0" y="0"/>
                      <a:ext cx="5486400" cy="31292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26857"/>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780802" name=""/>
                    <pic:cNvPicPr>
                      <a:picLocks noChangeAspect="1"/>
                    </pic:cNvPicPr>
                  </pic:nvPicPr>
                  <pic:blipFill>
                    <a:blip xmlns:r="http://schemas.openxmlformats.org/officeDocument/2006/relationships" r:embed="rId15"/>
                    <a:stretch>
                      <a:fillRect/>
                    </a:stretch>
                  </pic:blipFill>
                  <pic:spPr>
                    <a:xfrm>
                      <a:off x="0" y="0"/>
                      <a:ext cx="5486400" cy="292685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37829"/>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92835" name=""/>
                    <pic:cNvPicPr>
                      <a:picLocks noChangeAspect="1"/>
                    </pic:cNvPicPr>
                  </pic:nvPicPr>
                  <pic:blipFill>
                    <a:blip xmlns:r="http://schemas.openxmlformats.org/officeDocument/2006/relationships" r:embed="rId16"/>
                    <a:stretch>
                      <a:fillRect/>
                    </a:stretch>
                  </pic:blipFill>
                  <pic:spPr>
                    <a:xfrm>
                      <a:off x="0" y="0"/>
                      <a:ext cx="5486400" cy="303782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3282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14288" name=""/>
                    <pic:cNvPicPr>
                      <a:picLocks noChangeAspect="1"/>
                    </pic:cNvPicPr>
                  </pic:nvPicPr>
                  <pic:blipFill>
                    <a:blip xmlns:r="http://schemas.openxmlformats.org/officeDocument/2006/relationships" r:embed="rId17"/>
                    <a:stretch>
                      <a:fillRect/>
                    </a:stretch>
                  </pic:blipFill>
                  <pic:spPr>
                    <a:xfrm>
                      <a:off x="0" y="0"/>
                      <a:ext cx="5486400" cy="35328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从你提供的信息可知，发表在</w:t>
      </w:r>
      <w:r>
        <w:rPr>
          <w:rStyle w:val="any"/>
          <w:rFonts w:ascii="Times New Roman" w:eastAsia="Times New Roman" w:hAnsi="Times New Roman" w:cs="Times New Roman"/>
          <w:b w:val="0"/>
          <w:bCs w:val="0"/>
          <w:i/>
          <w:iCs/>
          <w:spacing w:val="8"/>
        </w:rPr>
        <w:t>International Wound Journal</w:t>
      </w:r>
      <w:r>
        <w:rPr>
          <w:rStyle w:val="any"/>
          <w:rFonts w:ascii="PMingLiU" w:eastAsia="PMingLiU" w:hAnsi="PMingLiU" w:cs="PMingLiU"/>
          <w:spacing w:val="8"/>
        </w:rPr>
        <w:t>上的论文有</w:t>
      </w:r>
      <w:r>
        <w:rPr>
          <w:rStyle w:val="any"/>
          <w:rFonts w:ascii="Times New Roman" w:eastAsia="Times New Roman" w:hAnsi="Times New Roman" w:cs="Times New Roman"/>
          <w:spacing w:val="8"/>
        </w:rPr>
        <w:t xml:space="preserve"> 27 </w:t>
      </w:r>
      <w:r>
        <w:rPr>
          <w:rStyle w:val="any"/>
          <w:rFonts w:ascii="PMingLiU" w:eastAsia="PMingLiU" w:hAnsi="PMingLiU" w:cs="PMingLiU"/>
          <w:spacing w:val="8"/>
        </w:rPr>
        <w:t>篇，其中</w:t>
      </w:r>
      <w:r>
        <w:rPr>
          <w:rStyle w:val="any"/>
          <w:rFonts w:ascii="Times New Roman" w:eastAsia="Times New Roman" w:hAnsi="Times New Roman" w:cs="Times New Roman"/>
          <w:spacing w:val="8"/>
        </w:rPr>
        <w:t xml:space="preserve"> 12 </w:t>
      </w:r>
      <w:r>
        <w:rPr>
          <w:rStyle w:val="any"/>
          <w:rFonts w:ascii="PMingLiU" w:eastAsia="PMingLiU" w:hAnsi="PMingLiU" w:cs="PMingLiU"/>
          <w:spacing w:val="8"/>
        </w:rPr>
        <w:t>篇被撤回。具体如下：</w:t>
      </w:r>
    </w:p>
    <w:p>
      <w:pPr>
        <w:spacing w:before="0" w:after="0" w:line="384" w:lineRule="atLeast"/>
        <w:ind w:left="300" w:right="300"/>
        <w:rPr>
          <w:rStyle w:val="any"/>
          <w:rFonts w:ascii="Times New Roman" w:eastAsia="Times New Roman" w:hAnsi="Times New Roman" w:cs="Times New Roman"/>
          <w:spacing w:val="8"/>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84" w:lineRule="atLeast"/>
        <w:ind w:left="660" w:right="300" w:hanging="340"/>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bCs/>
          <w:i w:val="0"/>
          <w:iCs w:val="0"/>
          <w:caps w:val="0"/>
          <w:color w:val="000000"/>
          <w:spacing w:val="0"/>
        </w:rPr>
        <w:t xml:space="preserve">2024 </w:t>
      </w:r>
      <w:r>
        <w:rPr>
          <w:rStyle w:val="any"/>
          <w:rFonts w:ascii="PMingLiU" w:eastAsia="PMingLiU" w:hAnsi="PMingLiU" w:cs="PMingLiU"/>
          <w:b/>
          <w:bCs/>
          <w:i w:val="0"/>
          <w:iCs w:val="0"/>
          <w:caps w:val="0"/>
          <w:color w:val="000000"/>
          <w:spacing w:val="0"/>
        </w:rPr>
        <w:t>年</w:t>
      </w:r>
      <w:r>
        <w:rPr>
          <w:rStyle w:val="any"/>
          <w:rFonts w:ascii="Segoe UI" w:eastAsia="Segoe UI" w:hAnsi="Segoe UI" w:cs="Segoe UI"/>
          <w:b w:val="0"/>
          <w:bCs w:val="0"/>
          <w:i w:val="0"/>
          <w:iCs w:val="0"/>
          <w:caps w:val="0"/>
          <w:color w:val="000000"/>
          <w:spacing w:val="0"/>
          <w:position w:val="-2"/>
        </w:rPr>
        <w:t>10</w:t>
      </w:r>
      <w:r>
        <w:rPr>
          <w:rStyle w:val="any"/>
          <w:rFonts w:ascii="PMingLiU" w:eastAsia="PMingLiU" w:hAnsi="PMingLiU" w:cs="PMingLiU"/>
          <w:b w:val="0"/>
          <w:bCs w:val="0"/>
          <w:i w:val="0"/>
          <w:iCs w:val="0"/>
          <w:caps w:val="0"/>
          <w:color w:val="000000"/>
          <w:spacing w:val="0"/>
        </w:rPr>
        <w:t>：</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 of quality nursing care on wound pain and anxiety in burn patients: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Ling Yang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“Effects of botulinum toxin type A in the prevention and treatment of facial hypertrophic scars: A meta - 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Jin Lin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“Risk and protective factors associated with wound infection after neurosurgical procedures: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Kang He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“Effects of laparoscopic radical prostatectomy on wound infection of surgery in patients with prostate cancer: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Cheng Li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“Effects of cluster nursing interventions on the prevention of pressure ulcers in intensive care units patients: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Ai‐Guo Zhang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“Impacts of enhanced recovery after surgery nursing interventions on wound infection and complications following bladder cancer surgery: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Fan Yang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“Effects of comprehensive nursing interventions on wound pain in patients undergoing catheter insertion for peritoneal dialysis”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Chao Chen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 of wound drainage on the wound infection and healing in patients undergoing spinal surgery: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Huiming Yang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“Impacts of continuous quality improvement on wound pain in the puncture site of arteriovenous fistula in haemodialysis patient”</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Hui Li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“Utility of dexmedetomidine on surgical site wound pain undergoing thoracoscopic surgery: A meta - 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Mingzhu Li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 of comprehensive nursing intervention on wound pain and wound complications in patients with tonsillectomy: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Jian‐Li Wu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“Application of hyperbaric oxygen therapy in diabetic foot ulcers: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Hai‐Rong Chen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“Enhancing wound recovery in chemotherapy‐induced leukopenia for malignant tumours: A meta‐analysis of acupuncture treatment efficacy”</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Haoyang Wang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“Wound healing and postoperative management in paediatric patients following 27 - Gauge Transconjunctival Sutureless Vitrectomy for vitreoretinal conditions”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Dong WenTao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“Comparative analysis of surgical and non‐surgical wound approaches in diabetic foot ulcer treatment: Meta‐analysis and systematic review”</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Yu Lei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“Impact of type 2 diabetes on surgical site infections and prognosis post orthopaedic surgery: A systematic review and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Chunyan He </w:t>
      </w:r>
      <w:r>
        <w:rPr>
          <w:rStyle w:val="any"/>
          <w:rFonts w:ascii="PMingLiU" w:eastAsia="PMingLiU" w:hAnsi="PMingLiU" w:cs="PMingLiU"/>
          <w:b w:val="0"/>
          <w:bCs w:val="0"/>
          <w:i w:val="0"/>
          <w:iCs w:val="0"/>
          <w:caps w:val="0"/>
          <w:color w:val="000000"/>
          <w:spacing w:val="0"/>
        </w:rPr>
        <w:t>等。</w:t>
      </w:r>
    </w:p>
    <w:p>
      <w:pPr>
        <w:widowControl/>
        <w:numPr>
          <w:ilvl w:val="1"/>
          <w:numId w:val="1"/>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“Comparing the efficacy of chlorhexidine and povidone–iodine in preventing surgical site infections: A systematic review and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Dunyao Bai </w:t>
      </w:r>
      <w:r>
        <w:rPr>
          <w:rStyle w:val="any"/>
          <w:rFonts w:ascii="PMingLiU" w:eastAsia="PMingLiU" w:hAnsi="PMingLiU" w:cs="PMingLiU"/>
          <w:b w:val="0"/>
          <w:bCs w:val="0"/>
          <w:i w:val="0"/>
          <w:iCs w:val="0"/>
          <w:caps w:val="0"/>
          <w:color w:val="000000"/>
          <w:spacing w:val="0"/>
        </w:rPr>
        <w:t>等。</w:t>
      </w: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84" w:lineRule="atLeast"/>
        <w:ind w:left="660" w:right="300" w:hanging="340"/>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bCs/>
          <w:i w:val="0"/>
          <w:iCs w:val="0"/>
          <w:caps w:val="0"/>
          <w:color w:val="000000"/>
          <w:spacing w:val="0"/>
        </w:rPr>
        <w:t xml:space="preserve">2023 </w:t>
      </w:r>
      <w:r>
        <w:rPr>
          <w:rStyle w:val="any"/>
          <w:rFonts w:ascii="PMingLiU" w:eastAsia="PMingLiU" w:hAnsi="PMingLiU" w:cs="PMingLiU"/>
          <w:b/>
          <w:bCs/>
          <w:i w:val="0"/>
          <w:iCs w:val="0"/>
          <w:caps w:val="0"/>
          <w:color w:val="000000"/>
          <w:spacing w:val="0"/>
        </w:rPr>
        <w:t>年</w:t>
      </w:r>
      <w:r>
        <w:rPr>
          <w:rStyle w:val="any"/>
          <w:rFonts w:ascii="Segoe UI" w:eastAsia="Segoe UI" w:hAnsi="Segoe UI" w:cs="Segoe UI"/>
          <w:b w:val="0"/>
          <w:bCs w:val="0"/>
          <w:i w:val="0"/>
          <w:iCs w:val="0"/>
          <w:caps w:val="0"/>
          <w:color w:val="000000"/>
          <w:spacing w:val="0"/>
          <w:position w:val="-2"/>
        </w:rPr>
        <w:t>10</w:t>
      </w:r>
      <w:r>
        <w:rPr>
          <w:rStyle w:val="any"/>
          <w:rFonts w:ascii="PMingLiU" w:eastAsia="PMingLiU" w:hAnsi="PMingLiU" w:cs="PMingLiU"/>
          <w:b w:val="0"/>
          <w:bCs w:val="0"/>
          <w:i w:val="0"/>
          <w:iCs w:val="0"/>
          <w:caps w:val="0"/>
          <w:color w:val="000000"/>
          <w:spacing w:val="0"/>
        </w:rPr>
        <w:t>：</w:t>
      </w:r>
    </w:p>
    <w:p>
      <w:pPr>
        <w:widowControl/>
        <w:numPr>
          <w:ilvl w:val="1"/>
          <w:numId w:val="2"/>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“Assessing postoperative wound infection rates in ultrasound‐guided microwave ablation versus conventional surgery for varicose veins”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Jiawen Wu </w:t>
      </w:r>
      <w:r>
        <w:rPr>
          <w:rStyle w:val="any"/>
          <w:rFonts w:ascii="PMingLiU" w:eastAsia="PMingLiU" w:hAnsi="PMingLiU" w:cs="PMingLiU"/>
          <w:b w:val="0"/>
          <w:bCs w:val="0"/>
          <w:i w:val="0"/>
          <w:iCs w:val="0"/>
          <w:caps w:val="0"/>
          <w:color w:val="000000"/>
          <w:spacing w:val="0"/>
        </w:rPr>
        <w:t>等。</w:t>
      </w:r>
    </w:p>
    <w:p>
      <w:pPr>
        <w:widowControl/>
        <w:numPr>
          <w:ilvl w:val="1"/>
          <w:numId w:val="2"/>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“Exploring the impact of TGF‐β family gene mutations and expression on skin wound healing and tissue repair”</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Kai Cui </w:t>
      </w:r>
      <w:r>
        <w:rPr>
          <w:rStyle w:val="any"/>
          <w:rFonts w:ascii="PMingLiU" w:eastAsia="PMingLiU" w:hAnsi="PMingLiU" w:cs="PMingLiU"/>
          <w:b w:val="0"/>
          <w:bCs w:val="0"/>
          <w:i w:val="0"/>
          <w:iCs w:val="0"/>
          <w:caps w:val="0"/>
          <w:color w:val="000000"/>
          <w:spacing w:val="0"/>
        </w:rPr>
        <w:t>等。</w:t>
      </w:r>
    </w:p>
    <w:p>
      <w:pPr>
        <w:widowControl/>
        <w:numPr>
          <w:ilvl w:val="1"/>
          <w:numId w:val="2"/>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“Association between vitamin D deficiency and diabetic foot ulcer wound in diabetic subjects: A meta - 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Juan Lin </w:t>
      </w:r>
      <w:r>
        <w:rPr>
          <w:rStyle w:val="any"/>
          <w:rFonts w:ascii="PMingLiU" w:eastAsia="PMingLiU" w:hAnsi="PMingLiU" w:cs="PMingLiU"/>
          <w:b w:val="0"/>
          <w:bCs w:val="0"/>
          <w:i w:val="0"/>
          <w:iCs w:val="0"/>
          <w:caps w:val="0"/>
          <w:color w:val="000000"/>
          <w:spacing w:val="0"/>
        </w:rPr>
        <w:t>等。</w:t>
      </w:r>
    </w:p>
    <w:p>
      <w:pPr>
        <w:widowControl/>
        <w:numPr>
          <w:ilvl w:val="1"/>
          <w:numId w:val="2"/>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 of minimally invasive versus open surgery in hepatectomy on postoperative wound complications in patients with hepatocellular carcinoma: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Junli Zhang </w:t>
      </w:r>
      <w:r>
        <w:rPr>
          <w:rStyle w:val="any"/>
          <w:rFonts w:ascii="PMingLiU" w:eastAsia="PMingLiU" w:hAnsi="PMingLiU" w:cs="PMingLiU"/>
          <w:b w:val="0"/>
          <w:bCs w:val="0"/>
          <w:i w:val="0"/>
          <w:iCs w:val="0"/>
          <w:caps w:val="0"/>
          <w:color w:val="000000"/>
          <w:spacing w:val="0"/>
        </w:rPr>
        <w:t>等。</w:t>
      </w:r>
    </w:p>
    <w:p>
      <w:pPr>
        <w:widowControl/>
        <w:numPr>
          <w:ilvl w:val="1"/>
          <w:numId w:val="2"/>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 of stem cell treatment on burn wounds: A systemic review and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Yating Qiao </w:t>
      </w:r>
      <w:r>
        <w:rPr>
          <w:rStyle w:val="any"/>
          <w:rFonts w:ascii="PMingLiU" w:eastAsia="PMingLiU" w:hAnsi="PMingLiU" w:cs="PMingLiU"/>
          <w:b w:val="0"/>
          <w:bCs w:val="0"/>
          <w:i w:val="0"/>
          <w:iCs w:val="0"/>
          <w:caps w:val="0"/>
          <w:color w:val="000000"/>
          <w:spacing w:val="0"/>
        </w:rPr>
        <w:t>等。</w:t>
      </w:r>
    </w:p>
    <w:p>
      <w:pPr>
        <w:widowControl/>
        <w:numPr>
          <w:ilvl w:val="1"/>
          <w:numId w:val="2"/>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“The influence of Chinese herbal medicines on cancer‐related pressure ulcer wound, fatigue, constipation, and anorexia: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Han Li </w:t>
      </w:r>
      <w:r>
        <w:rPr>
          <w:rStyle w:val="any"/>
          <w:rFonts w:ascii="PMingLiU" w:eastAsia="PMingLiU" w:hAnsi="PMingLiU" w:cs="PMingLiU"/>
          <w:b w:val="0"/>
          <w:bCs w:val="0"/>
          <w:i w:val="0"/>
          <w:iCs w:val="0"/>
          <w:caps w:val="0"/>
          <w:color w:val="000000"/>
          <w:spacing w:val="0"/>
        </w:rPr>
        <w:t>等。</w:t>
      </w: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84" w:lineRule="atLeast"/>
        <w:ind w:left="660" w:right="300" w:hanging="340"/>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bCs/>
          <w:i w:val="0"/>
          <w:iCs w:val="0"/>
          <w:caps w:val="0"/>
          <w:color w:val="000000"/>
          <w:spacing w:val="0"/>
        </w:rPr>
        <w:t xml:space="preserve">2022 </w:t>
      </w:r>
      <w:r>
        <w:rPr>
          <w:rStyle w:val="any"/>
          <w:rFonts w:ascii="PMingLiU" w:eastAsia="PMingLiU" w:hAnsi="PMingLiU" w:cs="PMingLiU"/>
          <w:b/>
          <w:bCs/>
          <w:i w:val="0"/>
          <w:iCs w:val="0"/>
          <w:caps w:val="0"/>
          <w:color w:val="000000"/>
          <w:spacing w:val="0"/>
        </w:rPr>
        <w:t>年</w:t>
      </w:r>
      <w:r>
        <w:rPr>
          <w:rStyle w:val="any"/>
          <w:rFonts w:ascii="Segoe UI" w:eastAsia="Segoe UI" w:hAnsi="Segoe UI" w:cs="Segoe UI"/>
          <w:b w:val="0"/>
          <w:bCs w:val="0"/>
          <w:i w:val="0"/>
          <w:iCs w:val="0"/>
          <w:caps w:val="0"/>
          <w:color w:val="000000"/>
          <w:spacing w:val="0"/>
          <w:position w:val="-2"/>
        </w:rPr>
        <w:t>10</w:t>
      </w:r>
      <w:r>
        <w:rPr>
          <w:rStyle w:val="any"/>
          <w:rFonts w:ascii="PMingLiU" w:eastAsia="PMingLiU" w:hAnsi="PMingLiU" w:cs="PMingLiU"/>
          <w:b w:val="0"/>
          <w:bCs w:val="0"/>
          <w:i w:val="0"/>
          <w:iCs w:val="0"/>
          <w:caps w:val="0"/>
          <w:color w:val="000000"/>
          <w:spacing w:val="0"/>
        </w:rPr>
        <w:t>：</w:t>
      </w:r>
    </w:p>
    <w:p>
      <w:pPr>
        <w:widowControl/>
        <w:numPr>
          <w:ilvl w:val="1"/>
          <w:numId w:val="3"/>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“The effect of different wound dressing materials used in postoperative treatment of wounds after total hip arthroplasty and total knee arthroplasty: A meta - 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Yingjia Yuan </w:t>
      </w:r>
      <w:r>
        <w:rPr>
          <w:rStyle w:val="any"/>
          <w:rFonts w:ascii="PMingLiU" w:eastAsia="PMingLiU" w:hAnsi="PMingLiU" w:cs="PMingLiU"/>
          <w:b w:val="0"/>
          <w:bCs w:val="0"/>
          <w:i w:val="0"/>
          <w:iCs w:val="0"/>
          <w:caps w:val="0"/>
          <w:color w:val="000000"/>
          <w:spacing w:val="0"/>
        </w:rPr>
        <w:t>等。</w:t>
      </w:r>
    </w:p>
    <w:p>
      <w:pPr>
        <w:widowControl/>
        <w:numPr>
          <w:ilvl w:val="1"/>
          <w:numId w:val="3"/>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 of chitosan - based gel dressing on wound infection, synechia, and granulations after endoscopic sinus surgery of nasal polyps: A meta - 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Ruyang Liu </w:t>
      </w:r>
      <w:r>
        <w:rPr>
          <w:rStyle w:val="any"/>
          <w:rFonts w:ascii="PMingLiU" w:eastAsia="PMingLiU" w:hAnsi="PMingLiU" w:cs="PMingLiU"/>
          <w:b w:val="0"/>
          <w:bCs w:val="0"/>
          <w:i w:val="0"/>
          <w:iCs w:val="0"/>
          <w:caps w:val="0"/>
          <w:color w:val="000000"/>
          <w:spacing w:val="0"/>
        </w:rPr>
        <w:t>等。</w:t>
      </w:r>
    </w:p>
    <w:p>
      <w:pPr>
        <w:widowControl/>
        <w:numPr>
          <w:ilvl w:val="1"/>
          <w:numId w:val="3"/>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“The effect of preoperative smoking and smoke cessation on wound healing and infection in post - surgery subjects: A meta - 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Dazhen Liu </w:t>
      </w:r>
      <w:r>
        <w:rPr>
          <w:rStyle w:val="any"/>
          <w:rFonts w:ascii="PMingLiU" w:eastAsia="PMingLiU" w:hAnsi="PMingLiU" w:cs="PMingLiU"/>
          <w:b w:val="0"/>
          <w:bCs w:val="0"/>
          <w:i w:val="0"/>
          <w:iCs w:val="0"/>
          <w:caps w:val="0"/>
          <w:color w:val="000000"/>
          <w:spacing w:val="0"/>
        </w:rPr>
        <w:t>等。</w:t>
      </w:r>
    </w:p>
    <w:p>
      <w:pPr>
        <w:widowControl/>
        <w:numPr>
          <w:ilvl w:val="1"/>
          <w:numId w:val="3"/>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 of training programmes on nurses' ability to care for subjects with pressure injuries: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Bao Yan </w:t>
      </w:r>
      <w:r>
        <w:rPr>
          <w:rStyle w:val="any"/>
          <w:rFonts w:ascii="PMingLiU" w:eastAsia="PMingLiU" w:hAnsi="PMingLiU" w:cs="PMingLiU"/>
          <w:b w:val="0"/>
          <w:bCs w:val="0"/>
          <w:i w:val="0"/>
          <w:iCs w:val="0"/>
          <w:caps w:val="0"/>
          <w:color w:val="000000"/>
          <w:spacing w:val="0"/>
        </w:rPr>
        <w:t>等。</w:t>
      </w:r>
    </w:p>
    <w:p>
      <w:pPr>
        <w:widowControl/>
        <w:numPr>
          <w:ilvl w:val="1"/>
          <w:numId w:val="3"/>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“Negative pressure wound therapy compared with conventional wound dressings for closed incisions in orthopaedic trauma surgery: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Weiwei Xie </w:t>
      </w:r>
      <w:r>
        <w:rPr>
          <w:rStyle w:val="any"/>
          <w:rFonts w:ascii="PMingLiU" w:eastAsia="PMingLiU" w:hAnsi="PMingLiU" w:cs="PMingLiU"/>
          <w:b w:val="0"/>
          <w:bCs w:val="0"/>
          <w:i w:val="0"/>
          <w:iCs w:val="0"/>
          <w:caps w:val="0"/>
          <w:color w:val="000000"/>
          <w:spacing w:val="0"/>
        </w:rPr>
        <w:t>等。</w:t>
      </w:r>
    </w:p>
    <w:p>
      <w:pPr>
        <w:widowControl/>
        <w:numPr>
          <w:ilvl w:val="1"/>
          <w:numId w:val="3"/>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“Benign prostatic hyperplasia wound after surgical removal in subjects on anticoagulant or antiplatelet therapy: A meta‐analysis”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Xuhui Ji </w:t>
      </w:r>
      <w:r>
        <w:rPr>
          <w:rStyle w:val="any"/>
          <w:rFonts w:ascii="PMingLiU" w:eastAsia="PMingLiU" w:hAnsi="PMingLiU" w:cs="PMingLiU"/>
          <w:b w:val="0"/>
          <w:bCs w:val="0"/>
          <w:i w:val="0"/>
          <w:iCs w:val="0"/>
          <w:caps w:val="0"/>
          <w:color w:val="000000"/>
          <w:spacing w:val="0"/>
        </w:rPr>
        <w:t>等。</w:t>
      </w:r>
    </w:p>
    <w:p>
      <w:pPr>
        <w:widowControl/>
        <w:numPr>
          <w:ilvl w:val="1"/>
          <w:numId w:val="3"/>
        </w:numPr>
        <w:shd w:val="clear" w:color="auto" w:fill="FFFFFF"/>
        <w:spacing w:before="0" w:after="0" w:line="384" w:lineRule="atLeast"/>
        <w:ind w:left="960" w:right="300" w:hanging="304"/>
        <w:jc w:val="left"/>
        <w:rPr>
          <w:rStyle w:val="any"/>
          <w:rFonts w:ascii="Segoe UI" w:eastAsia="Segoe UI" w:hAnsi="Segoe UI" w:cs="Segoe UI"/>
          <w:b w:val="0"/>
          <w:bCs w:val="0"/>
          <w:i w:val="0"/>
          <w:iCs w:val="0"/>
          <w:caps w:val="0"/>
          <w:color w:val="000000"/>
          <w:spacing w:val="0"/>
        </w:rPr>
      </w:pPr>
      <w:r>
        <w:rPr>
          <w:rStyle w:val="any"/>
          <w:rFonts w:ascii="Segoe UI" w:eastAsia="Segoe UI" w:hAnsi="Segoe UI" w:cs="Segoe UI"/>
          <w:b w:val="0"/>
          <w:bCs w:val="0"/>
          <w:i w:val="0"/>
          <w:iCs w:val="0"/>
          <w:caps w:val="0"/>
          <w:color w:val="000000"/>
          <w:spacing w:val="0"/>
        </w:rPr>
        <w:t>“Effect of Chinese herbal topical medicine, acupuncture, and moxibustion on pressure ulcer wound healing: A meta - analysis”</w:t>
      </w:r>
      <w:r>
        <w:rPr>
          <w:rStyle w:val="any"/>
          <w:rFonts w:ascii="PMingLiU" w:eastAsia="PMingLiU" w:hAnsi="PMingLiU" w:cs="PMingLiU"/>
          <w:b w:val="0"/>
          <w:bCs w:val="0"/>
          <w:i w:val="0"/>
          <w:iCs w:val="0"/>
          <w:caps w:val="0"/>
          <w:color w:val="000000"/>
          <w:spacing w:val="0"/>
        </w:rPr>
        <w:t>，作者</w:t>
      </w:r>
      <w:r>
        <w:rPr>
          <w:rStyle w:val="any"/>
          <w:rFonts w:ascii="Segoe UI" w:eastAsia="Segoe UI" w:hAnsi="Segoe UI" w:cs="Segoe UI"/>
          <w:b w:val="0"/>
          <w:bCs w:val="0"/>
          <w:i w:val="0"/>
          <w:iCs w:val="0"/>
          <w:caps w:val="0"/>
          <w:color w:val="000000"/>
          <w:spacing w:val="0"/>
        </w:rPr>
        <w:t xml:space="preserve"> Feida Wang </w:t>
      </w:r>
      <w:r>
        <w:rPr>
          <w:rStyle w:val="any"/>
          <w:rFonts w:ascii="PMingLiU" w:eastAsia="PMingLiU" w:hAnsi="PMingLiU" w:cs="PMingLiU"/>
          <w:b w:val="0"/>
          <w:bCs w:val="0"/>
          <w:i w:val="0"/>
          <w:iCs w:val="0"/>
          <w:caps w:val="0"/>
          <w:color w:val="000000"/>
          <w:spacing w:val="0"/>
        </w:rPr>
        <w:t>等。</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另外，被撤回的论文中，</w:t>
      </w:r>
      <w:r>
        <w:rPr>
          <w:rStyle w:val="any"/>
          <w:rFonts w:ascii="Times New Roman" w:eastAsia="Times New Roman" w:hAnsi="Times New Roman" w:cs="Times New Roman"/>
          <w:spacing w:val="8"/>
        </w:rPr>
        <w:t xml:space="preserve">2024 </w:t>
      </w:r>
      <w:r>
        <w:rPr>
          <w:rStyle w:val="any"/>
          <w:rFonts w:ascii="PMingLiU" w:eastAsia="PMingLiU" w:hAnsi="PMingLiU" w:cs="PMingLiU"/>
          <w:spacing w:val="8"/>
        </w:rPr>
        <w:t>年有</w:t>
      </w:r>
      <w:r>
        <w:rPr>
          <w:rStyle w:val="any"/>
          <w:rFonts w:ascii="Times New Roman" w:eastAsia="Times New Roman" w:hAnsi="Times New Roman" w:cs="Times New Roman"/>
          <w:spacing w:val="8"/>
        </w:rPr>
        <w:t xml:space="preserve"> 12 </w:t>
      </w:r>
      <w:r>
        <w:rPr>
          <w:rStyle w:val="any"/>
          <w:rFonts w:ascii="PMingLiU" w:eastAsia="PMingLiU" w:hAnsi="PMingLiU" w:cs="PMingLiU"/>
          <w:spacing w:val="8"/>
        </w:rPr>
        <w:t>篇，</w:t>
      </w:r>
      <w:r>
        <w:rPr>
          <w:rStyle w:val="any"/>
          <w:rFonts w:ascii="Times New Roman" w:eastAsia="Times New Roman" w:hAnsi="Times New Roman" w:cs="Times New Roman"/>
          <w:spacing w:val="8"/>
        </w:rPr>
        <w:t xml:space="preserve">2023 </w:t>
      </w:r>
      <w:r>
        <w:rPr>
          <w:rStyle w:val="any"/>
          <w:rFonts w:ascii="PMingLiU" w:eastAsia="PMingLiU" w:hAnsi="PMingLiU" w:cs="PMingLiU"/>
          <w:spacing w:val="8"/>
        </w:rPr>
        <w:t>年有</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篇</w:t>
      </w:r>
      <w:r>
        <w:rPr>
          <w:rStyle w:val="any"/>
          <w:rFonts w:ascii="Times New Roman" w:eastAsia="Times New Roman" w:hAnsi="Times New Roman" w:cs="Times New Roman"/>
          <w:spacing w:val="8"/>
          <w:position w:val="-2"/>
        </w:rPr>
        <w:t>10</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据悉，</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w:t>
      </w:r>
      <w:r>
        <w:rPr>
          <w:rStyle w:val="any"/>
          <w:rFonts w:ascii="Times New Roman" w:eastAsia="Times New Roman" w:hAnsi="Times New Roman" w:cs="Times New Roman"/>
          <w:spacing w:val="8"/>
        </w:rPr>
        <w:t>International Wound Journal</w:t>
      </w:r>
      <w:r>
        <w:rPr>
          <w:rStyle w:val="any"/>
          <w:rFonts w:ascii="PMingLiU" w:eastAsia="PMingLiU" w:hAnsi="PMingLiU" w:cs="PMingLiU"/>
          <w:spacing w:val="8"/>
        </w:rPr>
        <w:t>》是一本来自英国的期刊，涉及皮肤科和外科手术领域。其刊名有全称和缩写，拥有不同版本的国际标准期刊编号。被多个重要数据库收录，办刊宗旨是为伤口护理专业人员提供应用研究以提高患者护理水平并促进合作。主要内容涵盖多种伤口类型及相关治疗、诊断等。期刊指标方面，影响因子在</w:t>
      </w:r>
      <w:r>
        <w:rPr>
          <w:rStyle w:val="any"/>
          <w:rFonts w:ascii="Times New Roman" w:eastAsia="Times New Roman" w:hAnsi="Times New Roman" w:cs="Times New Roman"/>
          <w:spacing w:val="8"/>
        </w:rPr>
        <w:t xml:space="preserve"> 2.6 </w:t>
      </w:r>
      <w:r>
        <w:rPr>
          <w:rStyle w:val="any"/>
          <w:rFonts w:ascii="PMingLiU" w:eastAsia="PMingLiU" w:hAnsi="PMingLiU" w:cs="PMingLiU"/>
          <w:spacing w:val="8"/>
        </w:rPr>
        <w:t>分左右浮动，中科院分区和</w:t>
      </w:r>
      <w:r>
        <w:rPr>
          <w:rStyle w:val="any"/>
          <w:rFonts w:ascii="Times New Roman" w:eastAsia="Times New Roman" w:hAnsi="Times New Roman" w:cs="Times New Roman"/>
          <w:spacing w:val="8"/>
        </w:rPr>
        <w:t xml:space="preserve"> JCR </w:t>
      </w:r>
      <w:r>
        <w:rPr>
          <w:rStyle w:val="any"/>
          <w:rFonts w:ascii="PMingLiU" w:eastAsia="PMingLiU" w:hAnsi="PMingLiU" w:cs="PMingLiU"/>
          <w:spacing w:val="8"/>
        </w:rPr>
        <w:t>分区各有不同，自引率不稳定，发文量近年上升。投稿可通过官网链接，有作者指南，发表周期较快，开放获取模式需支付</w:t>
      </w:r>
      <w:r>
        <w:rPr>
          <w:rStyle w:val="any"/>
          <w:rFonts w:ascii="Times New Roman" w:eastAsia="Times New Roman" w:hAnsi="Times New Roman" w:cs="Times New Roman"/>
          <w:spacing w:val="8"/>
        </w:rPr>
        <w:t xml:space="preserve"> 3580 </w:t>
      </w:r>
      <w:r>
        <w:rPr>
          <w:rStyle w:val="any"/>
          <w:rFonts w:ascii="PMingLiU" w:eastAsia="PMingLiU" w:hAnsi="PMingLiU" w:cs="PMingLiU"/>
          <w:spacing w:val="8"/>
        </w:rPr>
        <w:t>美元</w:t>
      </w:r>
      <w:r>
        <w:rPr>
          <w:rStyle w:val="any"/>
          <w:rFonts w:ascii="Times New Roman" w:eastAsia="Times New Roman" w:hAnsi="Times New Roman" w:cs="Times New Roman"/>
          <w:spacing w:val="8"/>
        </w:rPr>
        <w:t xml:space="preserve"> / 2720 </w:t>
      </w:r>
      <w:r>
        <w:rPr>
          <w:rStyle w:val="any"/>
          <w:rFonts w:ascii="PMingLiU" w:eastAsia="PMingLiU" w:hAnsi="PMingLiU" w:cs="PMingLiU"/>
          <w:spacing w:val="8"/>
        </w:rPr>
        <w:t>英镑</w:t>
      </w:r>
      <w:r>
        <w:rPr>
          <w:rStyle w:val="any"/>
          <w:rFonts w:ascii="Times New Roman" w:eastAsia="Times New Roman" w:hAnsi="Times New Roman" w:cs="Times New Roman"/>
          <w:spacing w:val="8"/>
        </w:rPr>
        <w:t xml:space="preserve"> / 3000 </w:t>
      </w:r>
      <w:r>
        <w:rPr>
          <w:rStyle w:val="any"/>
          <w:rFonts w:ascii="PMingLiU" w:eastAsia="PMingLiU" w:hAnsi="PMingLiU" w:cs="PMingLiU"/>
          <w:spacing w:val="8"/>
        </w:rPr>
        <w:t>欧元的发表费用。。</w:t>
      </w:r>
      <w:r>
        <w:rPr>
          <w:rStyle w:val="any"/>
          <w:rFonts w:ascii="Times New Roman" w:eastAsia="Times New Roman" w:hAnsi="Times New Roman" w:cs="Times New Roman"/>
          <w:spacing w:val="8"/>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65696"/>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1929" name=""/>
                    <pic:cNvPicPr>
                      <a:picLocks noChangeAspect="1"/>
                    </pic:cNvPicPr>
                  </pic:nvPicPr>
                  <pic:blipFill>
                    <a:blip xmlns:r="http://schemas.openxmlformats.org/officeDocument/2006/relationships" r:embed="rId18"/>
                    <a:stretch>
                      <a:fillRect/>
                    </a:stretch>
                  </pic:blipFill>
                  <pic:spPr>
                    <a:xfrm>
                      <a:off x="0" y="0"/>
                      <a:ext cx="5486400" cy="376569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https://onlinelibrary.wiley.com/doi/10.1111/iwj.14757</w:t>
      </w:r>
    </w:p>
    <w:p>
      <w:pPr>
        <w:shd w:val="clear" w:color="auto" w:fill="EF5753"/>
        <w:spacing w:before="24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trike w:val="0"/>
          <w:spacing w:val="8"/>
          <w:sz w:val="20"/>
          <w:szCs w:val="20"/>
          <w:u w:val="none"/>
        </w:rPr>
        <w:drawing>
          <wp:inline>
            <wp:extent cx="160104" cy="23812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31336" name=""/>
                    <pic:cNvPicPr>
                      <a:picLocks noChangeAspect="1"/>
                    </pic:cNvPicPr>
                  </pic:nvPicPr>
                  <pic:blipFill>
                    <a:blip xmlns:r="http://schemas.openxmlformats.org/officeDocument/2006/relationships" r:embed="rId19"/>
                    <a:stretch>
                      <a:fillRect/>
                    </a:stretch>
                  </pic:blipFill>
                  <pic:spPr>
                    <a:xfrm>
                      <a:off x="0" y="0"/>
                      <a:ext cx="160104" cy="238125"/>
                    </a:xfrm>
                    <a:prstGeom prst="rect">
                      <a:avLst/>
                    </a:prstGeom>
                  </pic:spPr>
                </pic:pic>
              </a:graphicData>
            </a:graphic>
          </wp:inline>
        </w:drawing>
      </w:r>
      <w:r>
        <w:rPr>
          <w:rStyle w:val="any"/>
          <w:rFonts w:ascii="Times New Roman" w:eastAsia="Times New Roman" w:hAnsi="Times New Roman" w:cs="Times New Roman"/>
          <w:spacing w:val="8"/>
          <w:sz w:val="20"/>
          <w:szCs w:val="20"/>
        </w:rPr>
        <w:t>             </w:t>
      </w:r>
    </w:p>
    <w:p>
      <w:pPr>
        <w:shd w:val="clear" w:color="auto" w:fill="EF5753"/>
        <w:spacing w:before="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pacing w:val="8"/>
          <w:sz w:val="20"/>
          <w:szCs w:val="20"/>
        </w:rPr>
        <w:t>                 This article has been retracted and there is a comment on PubPeer (by: 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EF5753"/>
        <w:spacing w:before="24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trike w:val="0"/>
          <w:spacing w:val="8"/>
          <w:sz w:val="20"/>
          <w:szCs w:val="20"/>
          <w:u w:val="none"/>
        </w:rPr>
        <w:drawing>
          <wp:inline>
            <wp:extent cx="160104" cy="23812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80918" name=""/>
                    <pic:cNvPicPr>
                      <a:picLocks noChangeAspect="1"/>
                    </pic:cNvPicPr>
                  </pic:nvPicPr>
                  <pic:blipFill>
                    <a:blip xmlns:r="http://schemas.openxmlformats.org/officeDocument/2006/relationships" r:embed="rId19"/>
                    <a:stretch>
                      <a:fillRect/>
                    </a:stretch>
                  </pic:blipFill>
                  <pic:spPr>
                    <a:xfrm>
                      <a:off x="0" y="0"/>
                      <a:ext cx="160104" cy="238125"/>
                    </a:xfrm>
                    <a:prstGeom prst="rect">
                      <a:avLst/>
                    </a:prstGeom>
                  </pic:spPr>
                </pic:pic>
              </a:graphicData>
            </a:graphic>
          </wp:inline>
        </w:drawing>
      </w:r>
      <w:r>
        <w:rPr>
          <w:rStyle w:val="any"/>
          <w:rFonts w:ascii="Times New Roman" w:eastAsia="Times New Roman" w:hAnsi="Times New Roman" w:cs="Times New Roman"/>
          <w:spacing w:val="8"/>
          <w:sz w:val="20"/>
          <w:szCs w:val="20"/>
        </w:rPr>
        <w:t>             </w:t>
      </w:r>
    </w:p>
    <w:p>
      <w:pPr>
        <w:shd w:val="clear" w:color="auto" w:fill="EF5753"/>
        <w:spacing w:before="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pacing w:val="8"/>
          <w:sz w:val="20"/>
          <w:szCs w:val="20"/>
        </w:rPr>
        <w:t>                 This article has been retracted and there is a comment on PubPeer (by: 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EF5753"/>
        <w:spacing w:before="24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trike w:val="0"/>
          <w:spacing w:val="8"/>
          <w:sz w:val="20"/>
          <w:szCs w:val="20"/>
          <w:u w:val="none"/>
        </w:rPr>
        <w:drawing>
          <wp:inline>
            <wp:extent cx="160104" cy="23812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30665" name=""/>
                    <pic:cNvPicPr>
                      <a:picLocks noChangeAspect="1"/>
                    </pic:cNvPicPr>
                  </pic:nvPicPr>
                  <pic:blipFill>
                    <a:blip xmlns:r="http://schemas.openxmlformats.org/officeDocument/2006/relationships" r:embed="rId19"/>
                    <a:stretch>
                      <a:fillRect/>
                    </a:stretch>
                  </pic:blipFill>
                  <pic:spPr>
                    <a:xfrm>
                      <a:off x="0" y="0"/>
                      <a:ext cx="160104" cy="238125"/>
                    </a:xfrm>
                    <a:prstGeom prst="rect">
                      <a:avLst/>
                    </a:prstGeom>
                  </pic:spPr>
                </pic:pic>
              </a:graphicData>
            </a:graphic>
          </wp:inline>
        </w:drawing>
      </w:r>
      <w:r>
        <w:rPr>
          <w:rStyle w:val="any"/>
          <w:rFonts w:ascii="Times New Roman" w:eastAsia="Times New Roman" w:hAnsi="Times New Roman" w:cs="Times New Roman"/>
          <w:spacing w:val="8"/>
          <w:sz w:val="20"/>
          <w:szCs w:val="20"/>
        </w:rPr>
        <w:t>             </w:t>
      </w:r>
    </w:p>
    <w:p>
      <w:pPr>
        <w:shd w:val="clear" w:color="auto" w:fill="EF5753"/>
        <w:spacing w:before="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pacing w:val="8"/>
          <w:sz w:val="20"/>
          <w:szCs w:val="20"/>
        </w:rPr>
        <w:t>                 This article has been retracted and there is a comment on PubPeer (by: Hoya Camphorifolia)               </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https://pubpeer.com/publications/880DEB96492C6A1324B528B835427D</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https://pubmed.ncbi.nlm.nih.gov/38494191/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https://onlinelibrary.wiley.com/doi/10.1111/iwj.14700</w:t>
      </w:r>
    </w:p>
    <w:p>
      <w:pPr>
        <w:shd w:val="clear" w:color="auto" w:fill="EF5753"/>
        <w:spacing w:before="24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trike w:val="0"/>
          <w:spacing w:val="8"/>
          <w:sz w:val="20"/>
          <w:szCs w:val="20"/>
          <w:u w:val="none"/>
        </w:rPr>
        <w:drawing>
          <wp:inline>
            <wp:extent cx="160104" cy="23812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48660" name=""/>
                    <pic:cNvPicPr>
                      <a:picLocks noChangeAspect="1"/>
                    </pic:cNvPicPr>
                  </pic:nvPicPr>
                  <pic:blipFill>
                    <a:blip xmlns:r="http://schemas.openxmlformats.org/officeDocument/2006/relationships" r:embed="rId19"/>
                    <a:stretch>
                      <a:fillRect/>
                    </a:stretch>
                  </pic:blipFill>
                  <pic:spPr>
                    <a:xfrm>
                      <a:off x="0" y="0"/>
                      <a:ext cx="160104" cy="238125"/>
                    </a:xfrm>
                    <a:prstGeom prst="rect">
                      <a:avLst/>
                    </a:prstGeom>
                  </pic:spPr>
                </pic:pic>
              </a:graphicData>
            </a:graphic>
          </wp:inline>
        </w:drawing>
      </w:r>
      <w:r>
        <w:rPr>
          <w:rStyle w:val="any"/>
          <w:rFonts w:ascii="Times New Roman" w:eastAsia="Times New Roman" w:hAnsi="Times New Roman" w:cs="Times New Roman"/>
          <w:spacing w:val="8"/>
          <w:sz w:val="20"/>
          <w:szCs w:val="20"/>
        </w:rPr>
        <w:t>             </w:t>
      </w:r>
    </w:p>
    <w:p>
      <w:pPr>
        <w:shd w:val="clear" w:color="auto" w:fill="EF5753"/>
        <w:spacing w:before="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pacing w:val="8"/>
          <w:sz w:val="20"/>
          <w:szCs w:val="20"/>
        </w:rPr>
        <w:t>                 This article has been retracted and there is a comment on PubPeer (by: 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EF5753"/>
        <w:spacing w:before="24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trike w:val="0"/>
          <w:spacing w:val="8"/>
          <w:sz w:val="20"/>
          <w:szCs w:val="20"/>
          <w:u w:val="none"/>
        </w:rPr>
        <w:drawing>
          <wp:inline>
            <wp:extent cx="160104" cy="23812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91972" name=""/>
                    <pic:cNvPicPr>
                      <a:picLocks noChangeAspect="1"/>
                    </pic:cNvPicPr>
                  </pic:nvPicPr>
                  <pic:blipFill>
                    <a:blip xmlns:r="http://schemas.openxmlformats.org/officeDocument/2006/relationships" r:embed="rId19"/>
                    <a:stretch>
                      <a:fillRect/>
                    </a:stretch>
                  </pic:blipFill>
                  <pic:spPr>
                    <a:xfrm>
                      <a:off x="0" y="0"/>
                      <a:ext cx="160104" cy="238125"/>
                    </a:xfrm>
                    <a:prstGeom prst="rect">
                      <a:avLst/>
                    </a:prstGeom>
                  </pic:spPr>
                </pic:pic>
              </a:graphicData>
            </a:graphic>
          </wp:inline>
        </w:drawing>
      </w:r>
      <w:r>
        <w:rPr>
          <w:rStyle w:val="any"/>
          <w:rFonts w:ascii="Times New Roman" w:eastAsia="Times New Roman" w:hAnsi="Times New Roman" w:cs="Times New Roman"/>
          <w:spacing w:val="8"/>
          <w:sz w:val="20"/>
          <w:szCs w:val="20"/>
        </w:rPr>
        <w:t>             </w:t>
      </w:r>
    </w:p>
    <w:p>
      <w:pPr>
        <w:shd w:val="clear" w:color="auto" w:fill="EF5753"/>
        <w:spacing w:before="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pacing w:val="8"/>
          <w:sz w:val="20"/>
          <w:szCs w:val="20"/>
        </w:rPr>
        <w:t>                 This article has been retracted and there is a comment on PubPeer (by: 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EF5753"/>
        <w:spacing w:before="24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trike w:val="0"/>
          <w:spacing w:val="8"/>
          <w:sz w:val="20"/>
          <w:szCs w:val="20"/>
          <w:u w:val="none"/>
        </w:rPr>
        <w:drawing>
          <wp:inline>
            <wp:extent cx="160104" cy="23812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0162" name=""/>
                    <pic:cNvPicPr>
                      <a:picLocks noChangeAspect="1"/>
                    </pic:cNvPicPr>
                  </pic:nvPicPr>
                  <pic:blipFill>
                    <a:blip xmlns:r="http://schemas.openxmlformats.org/officeDocument/2006/relationships" r:embed="rId19"/>
                    <a:stretch>
                      <a:fillRect/>
                    </a:stretch>
                  </pic:blipFill>
                  <pic:spPr>
                    <a:xfrm>
                      <a:off x="0" y="0"/>
                      <a:ext cx="160104" cy="238125"/>
                    </a:xfrm>
                    <a:prstGeom prst="rect">
                      <a:avLst/>
                    </a:prstGeom>
                  </pic:spPr>
                </pic:pic>
              </a:graphicData>
            </a:graphic>
          </wp:inline>
        </w:drawing>
      </w:r>
      <w:r>
        <w:rPr>
          <w:rStyle w:val="any"/>
          <w:rFonts w:ascii="Times New Roman" w:eastAsia="Times New Roman" w:hAnsi="Times New Roman" w:cs="Times New Roman"/>
          <w:spacing w:val="8"/>
          <w:sz w:val="20"/>
          <w:szCs w:val="20"/>
        </w:rPr>
        <w:t>             </w:t>
      </w:r>
    </w:p>
    <w:p>
      <w:pPr>
        <w:shd w:val="clear" w:color="auto" w:fill="EF5753"/>
        <w:spacing w:before="0" w:after="240" w:line="312" w:lineRule="atLeast"/>
        <w:ind w:left="420" w:right="420"/>
        <w:rPr>
          <w:rStyle w:val="any"/>
          <w:rFonts w:ascii="Times New Roman" w:eastAsia="Times New Roman" w:hAnsi="Times New Roman" w:cs="Times New Roman"/>
          <w:spacing w:val="8"/>
          <w:sz w:val="20"/>
          <w:szCs w:val="20"/>
        </w:rPr>
      </w:pPr>
      <w:r>
        <w:rPr>
          <w:rStyle w:val="any"/>
          <w:rFonts w:ascii="Times New Roman" w:eastAsia="Times New Roman" w:hAnsi="Times New Roman" w:cs="Times New Roman"/>
          <w:spacing w:val="8"/>
          <w:sz w:val="20"/>
          <w:szCs w:val="20"/>
        </w:rPr>
        <w:t>                 This article has been retracted and there is a comment on PubPeer (by: 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42928" name=""/>
                    <pic:cNvPicPr>
                      <a:picLocks noChangeAspect="1"/>
                    </pic:cNvPicPr>
                  </pic:nvPicPr>
                  <pic:blipFill>
                    <a:blip xmlns:r="http://schemas.openxmlformats.org/officeDocument/2006/relationships" r:embed="rId20"/>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3367" name=""/>
                    <pic:cNvPicPr>
                      <a:picLocks noChangeAspect="1"/>
                    </pic:cNvPicPr>
                  </pic:nvPicPr>
                  <pic:blipFill>
                    <a:blip xmlns:r="http://schemas.openxmlformats.org/officeDocument/2006/relationships" r:embed="rId21"/>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2"/>
    <w:multiLevelType w:val="hybridMultilevel"/>
    <w:tmpl w:val="00000002"/>
    <w:lvl w:ilvl="0">
      <w:start w:val="1"/>
      <w:numFmt w:val="bullet"/>
      <w:lvlText w:val="o"/>
      <w:lvlJc w:val="left"/>
      <w:pPr>
        <w:tabs>
          <w:tab w:val="num" w:pos="720"/>
        </w:tabs>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o"/>
      <w:lvlJc w:val="left"/>
      <w:pPr>
        <w:tabs>
          <w:tab w:val="num" w:pos="720"/>
        </w:tabs>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emf"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image" Target="media/image16.png"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IxMDEwNDU1OA==&amp;mid=2647882561&amp;idx=2&amp;sn=ba6b33e0277b3df168340359e052bbf2&amp;chksm=8eaa423819111be7b6adc25a12281e6e7c7ea45c48aa91b6d97998f61c3681544bb81d2e086d&amp;scene=126&amp;sessionid=174369857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