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中国医科大学附属盛京医院超声科某论文图像重复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泛滥成灾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 xml:space="preserve">Figure 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2025-03-26 09:47:41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7165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6827"/>
          <w:spacing w:val="8"/>
          <w:sz w:val="21"/>
          <w:szCs w:val="21"/>
        </w:rPr>
        <w:t>miR-762 can negatively regulate menin in ovarian cancer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12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单位与作者：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中国医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科大学附属盛京医院超声科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Rui Hou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Luo Jiang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姜罗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期刊：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9"/>
          <w:sz w:val="21"/>
          <w:szCs w:val="21"/>
        </w:rPr>
        <w:t>OncoTargets and therapy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962650" cy="3114675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1055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Part.2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9638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#1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4F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Guo et al 2016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4A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出现重复。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[left] Fig 4A from "miR-194 is a negative regulator of GEF-H1 pathway in melanoma" (Guo et al 2016).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[right] Fig 4F.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1B1B1B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1B1B1B"/>
          <w:spacing w:val="8"/>
          <w:sz w:val="21"/>
          <w:szCs w:val="21"/>
          <w:u w:val="none"/>
        </w:rPr>
        <w:drawing>
          <wp:inline>
            <wp:extent cx="6448425" cy="2854025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9459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28540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1B1B1B"/>
          <w:spacing w:val="8"/>
          <w:sz w:val="21"/>
          <w:szCs w:val="21"/>
        </w:rPr>
      </w:pPr>
    </w:p>
    <w:p>
      <w:pPr>
        <w:spacing w:after="0" w:line="368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/>
          <w:bCs/>
          <w:color w:val="1B1B1B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1B1B1B"/>
          <w:spacing w:val="8"/>
          <w:sz w:val="21"/>
          <w:szCs w:val="21"/>
        </w:rPr>
        <w:t xml:space="preserve">#2 </w:t>
      </w:r>
      <w:r>
        <w:rPr>
          <w:rStyle w:val="any"/>
          <w:rFonts w:ascii="PMingLiU" w:eastAsia="PMingLiU" w:hAnsi="PMingLiU" w:cs="PMingLiU"/>
          <w:b/>
          <w:bCs/>
          <w:color w:val="1B1B1B"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color w:val="1B1B1B"/>
          <w:spacing w:val="8"/>
          <w:sz w:val="21"/>
          <w:szCs w:val="21"/>
        </w:rPr>
        <w:t>3A</w:t>
      </w:r>
      <w:r>
        <w:rPr>
          <w:rStyle w:val="any"/>
          <w:rFonts w:ascii="PMingLiU" w:eastAsia="PMingLiU" w:hAnsi="PMingLiU" w:cs="PMingLiU"/>
          <w:b/>
          <w:bCs/>
          <w:color w:val="1B1B1B"/>
          <w:spacing w:val="8"/>
          <w:sz w:val="21"/>
          <w:szCs w:val="21"/>
        </w:rPr>
        <w:t>与</w:t>
      </w:r>
      <w:r>
        <w:rPr>
          <w:rStyle w:val="any"/>
          <w:rFonts w:ascii="Times New Roman" w:eastAsia="Times New Roman" w:hAnsi="Times New Roman" w:cs="Times New Roman"/>
          <w:b/>
          <w:bCs/>
          <w:color w:val="1B1B1B"/>
          <w:spacing w:val="8"/>
          <w:sz w:val="21"/>
          <w:szCs w:val="21"/>
        </w:rPr>
        <w:t>Yin et al 2020</w:t>
      </w:r>
      <w:r>
        <w:rPr>
          <w:rStyle w:val="any"/>
          <w:rFonts w:ascii="PMingLiU" w:eastAsia="PMingLiU" w:hAnsi="PMingLiU" w:cs="PMingLiU"/>
          <w:b/>
          <w:bCs/>
          <w:color w:val="1B1B1B"/>
          <w:spacing w:val="8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b/>
          <w:bCs/>
          <w:color w:val="1B1B1B"/>
          <w:spacing w:val="8"/>
          <w:sz w:val="21"/>
          <w:szCs w:val="21"/>
        </w:rPr>
        <w:t>3F</w:t>
      </w:r>
      <w:r>
        <w:rPr>
          <w:rStyle w:val="any"/>
          <w:rFonts w:ascii="PMingLiU" w:eastAsia="PMingLiU" w:hAnsi="PMingLiU" w:cs="PMingLiU"/>
          <w:b/>
          <w:bCs/>
          <w:color w:val="1B1B1B"/>
          <w:spacing w:val="8"/>
          <w:sz w:val="21"/>
          <w:szCs w:val="21"/>
        </w:rPr>
        <w:t>出现重复。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[left] Fig 3A.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[right] Fig 3F from "Effects of mild intrauterine hypoperfusion in the second trimester on memory and learning function in rat offspring" (Yin et al 2020).</w:t>
      </w:r>
    </w:p>
    <w:p>
      <w:pPr>
        <w:spacing w:before="0" w:after="0" w:line="368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1B1B1B"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1B1B1B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1B1B1B"/>
          <w:spacing w:val="8"/>
          <w:sz w:val="21"/>
          <w:szCs w:val="21"/>
          <w:u w:val="none"/>
        </w:rPr>
        <w:drawing>
          <wp:inline>
            <wp:extent cx="6448425" cy="4227019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8492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422701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after="0" w:line="368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1B1B1B"/>
          <w:spacing w:val="8"/>
          <w:sz w:val="21"/>
          <w:szCs w:val="21"/>
        </w:rPr>
      </w:pPr>
    </w:p>
    <w:p>
      <w:pPr>
        <w:spacing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#3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4E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Wei et al 2019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5A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出现重复。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[left] Fig 3A.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[right] Fig 3F from "Effects of mild intrauterine hypoperfusion in the second trimester on memory and learning function in rat offspring" (Yin et al 2020).</w:t>
      </w:r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1B1B1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1B1B1B"/>
          <w:spacing w:val="8"/>
          <w:u w:val="none"/>
        </w:rPr>
        <w:drawing>
          <wp:inline>
            <wp:extent cx="6448425" cy="2525633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9867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252563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after="0" w:line="368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1B1B1B"/>
          <w:spacing w:val="8"/>
          <w:sz w:val="21"/>
          <w:szCs w:val="21"/>
        </w:rPr>
      </w:pPr>
    </w:p>
    <w:p>
      <w:pPr>
        <w:spacing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#4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4B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Wang et al 2019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5B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出现重复。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[left] Fig 4B.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[right] Fig 5B from "miR?489 promotes apoptosis and inhibits invasiveness of glioma cells by targeting PAK5/RAF1 signaling pathways" (Wang et al 2019) [retracted].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sz w:val="21"/>
          <w:szCs w:val="21"/>
          <w:u w:val="none"/>
        </w:rPr>
        <w:drawing>
          <wp:inline>
            <wp:extent cx="6448425" cy="2042001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3474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204200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0"/>
          <w:szCs w:val="20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0"/>
          <w:szCs w:val="20"/>
        </w:rPr>
        <w:t>https://pubpeer.com/publications/B20ECCC0BBE59E0412E0C0F8C4D617#4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0"/>
          <w:szCs w:val="20"/>
        </w:rPr>
        <w:t>https://www.ncbi.nlm.nih.gov/pmc/articles/PMC5396954/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8790221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1410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jpe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274&amp;idx=1&amp;sn=48179e21f4da1dab7cdd4b03a9dcaf72&amp;chksm=c308bbe28fb571a3c48a9befb45c1eaee632f1ff352fa99e5b40788c0e6fd203eeb1e0ccfa18&amp;scene=126&amp;sessionid=174370349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