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篇文章，主要原因是损害了编辑过程并违反了期刊的政策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12:07:36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98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钙钛矿太阳能电池 (PVSC) 将太阳能转化为电能。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10 月 27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印度Hari Singh-Gour博士大学的Mohd Jahir Khan等人在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Chemosphere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（IF=8.1）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Perovskite-based solar cells fabricated from TiO2 nanoparticles hybridized with biomaterials from mollusc and diatoms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CaTiO3 允许广谱中的蓝光和红光穿过而不被吸收，而白色 LED 光则会被反射。相反，在由 Si-CaTiO3 制成的 PVSC 中，由于硅藻壳由纳米多孔结构组成，它增加了 PVSC 的整体孔隙率，使其在广谱光下比白色 LED 光更有效率。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主要原因是编辑过程受损。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此外，2021 年 11 月 9 日，巴基斯坦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Kohsaar大学的Sumreen Dawood等人在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Chemosphere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（IF=8.1）杂志在线发表题为“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Biodiesel synthesis from Prunus bokhariensis non-edible seed oil by using green silver oxide nanocatalyst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 的研究论文，该研究结果表明，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Prunus bokhariensis 籽油和 Ag2O 纳米催化剂似乎是未来生物柴油行业非常活跃、廉价和稳定的候选材料。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9 月 7 日，智利塔拉帕卡大学的R Suresh等人在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Chemosphere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（IF=8.1）杂志在线发表题为“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Current advances in microbial fuel cell technology toward removal of organic contaminants - A review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 的研究论文，该研究结果表明，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电极催化剂的性质、有机污染物、电解质、微生物和操作条件等因素对原始和混合 MFC 反应器在污染物去除效率和发电方面的性能的影响。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编辑过程受损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12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54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应主编的要求，本文已被撤回。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Elsevier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研究诚信与出版道德团队对整个期刊进行了调查，发现在提交和审查本文时存在违反期刊利益冲突政策的情况。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尽管与本文的一位合著者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(Arivalagan Pugazhendhi)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有过广泛的合作记录，包括共同出版，但这篇投稿的审查仍由客座编辑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Mathimani Thangavel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负责。本文被接受部分是基于一位与其中一位作者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(Vandana Vinayak)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关系密切的审稿人的积极建议。此外，审稿人的报告由一位与其中一位作者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(Vinayak)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同名的用户编辑。这损害了编辑过程并违反了期刊的政策。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作者尚未对此次撤稿做出回应。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https://www.sciencedirect.com/science/article/pii/S0045653525002152?via%3Dihub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274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599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69&amp;idx=3&amp;sn=7146ede1b652ae89604a4a9326a98a0f&amp;chksm=cfefd4ea2146d6a39db6cd647eaca2d827d517377e0fa7594f0a10ecfb2d4b6928e9df581f6c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