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相似及借用自之前发表的论文图像，宁波大学医学院论文遭质疑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09:51:06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PLOS One (2013)</w:t>
      </w:r>
      <w:r>
        <w:rPr>
          <w:rStyle w:val="any"/>
          <w:rFonts w:ascii="PMingLiU" w:eastAsia="PMingLiU" w:hAnsi="PMingLiU" w:cs="PMingLiU"/>
          <w:spacing w:val="8"/>
        </w:rPr>
        <w:t>刊上的标题为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"Cyclic AMP-Response Element Regulated Cell Cycle Arrests in Cancer Cells“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环磷酸腺苷反应元件调节癌细胞的细胞周期停滞（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DOI: 10.1371/journal.pone.0065661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的研究论文被</w:t>
      </w:r>
      <w:r>
        <w:rPr>
          <w:rStyle w:val="any"/>
          <w:rFonts w:ascii="PMingLiU" w:eastAsia="PMingLiU" w:hAnsi="PMingLiU" w:cs="PMingLiU"/>
          <w:spacing w:val="8"/>
        </w:rPr>
        <w:t>知名学者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印迹之间存在多处相似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。</w:t>
      </w:r>
      <w:r>
        <w:rPr>
          <w:rStyle w:val="any"/>
          <w:rFonts w:ascii="PMingLiU" w:eastAsia="PMingLiU" w:hAnsi="PMingLiU" w:cs="PMingLiU"/>
          <w:spacing w:val="8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浙江省病理生理重点实验室；宁波市医学中心、宁波大学医学院李惠莉医院；宁波大学宁波泌尿肾病医院泌尿外科；宁波市妇女儿童医院、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宁波大学医学院；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5"/>
          <w:szCs w:val="25"/>
          <w:shd w:val="clear" w:color="auto" w:fill="FFFFFF"/>
        </w:rPr>
        <w:t>美国</w:t>
      </w:r>
      <w:r>
        <w:rPr>
          <w:rStyle w:val="any"/>
          <w:rFonts w:ascii="Bahnschrift" w:eastAsia="Bahnschrift" w:hAnsi="Bahnschrift" w:cs="Bahnschrift"/>
          <w:b w:val="0"/>
          <w:bCs w:val="0"/>
          <w:i w:val="0"/>
          <w:iCs w:val="0"/>
          <w:caps w:val="0"/>
          <w:color w:val="000000"/>
          <w:spacing w:val="0"/>
          <w:sz w:val="25"/>
          <w:szCs w:val="25"/>
          <w:shd w:val="clear" w:color="auto" w:fill="FFFFFF"/>
        </w:rPr>
        <w:t xml:space="preserve"> Biopolis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5"/>
          <w:szCs w:val="25"/>
          <w:shd w:val="clear" w:color="auto" w:fill="FFFFFF"/>
        </w:rPr>
        <w:t>分子与细胞生物学研究所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Ping Wang , Shuaishuai Huang , Feng Wang , Yu Ren , Michael Hehir , Xue Wang , Jie Cai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Ping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（浙江省病理生理重点实验室，宁波大学医学院）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56592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852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5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7C</w:t>
      </w:r>
      <w:r>
        <w:rPr>
          <w:rStyle w:val="any"/>
          <w:rFonts w:ascii="PMingLiU" w:eastAsia="PMingLiU" w:hAnsi="PMingLiU" w:cs="PMingLiU"/>
          <w:spacing w:val="8"/>
        </w:rPr>
        <w:t>：蛋白质印迹之间的意外相似性。我添加了彩色形状来显示我的意思。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在这里很有帮助。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244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2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：不同细胞类型的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CDK2 </w:t>
      </w:r>
      <w:r>
        <w:rPr>
          <w:rStyle w:val="any"/>
          <w:rFonts w:ascii="PMingLiU" w:eastAsia="PMingLiU" w:hAnsi="PMingLiU" w:cs="PMingLiU"/>
          <w:spacing w:val="8"/>
        </w:rPr>
        <w:t>印迹相同。我添加了红色矩形来显示我的意思。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2835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521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：（右下）印迹内的更多重复（红色矩形），以及借用自之前发表的论文的图像，蓝色矩形，已旋转。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811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30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81071653</w:t>
      </w:r>
      <w:r>
        <w:rPr>
          <w:rStyle w:val="any"/>
          <w:rFonts w:ascii="PMingLiU" w:eastAsia="PMingLiU" w:hAnsi="PMingLiU" w:cs="PMingLiU"/>
          <w:spacing w:val="8"/>
        </w:rPr>
        <w:t>）、浙江省自然科学基金（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Y2111136</w:t>
      </w:r>
      <w:r>
        <w:rPr>
          <w:rStyle w:val="any"/>
          <w:rFonts w:ascii="PMingLiU" w:eastAsia="PMingLiU" w:hAnsi="PMingLiU" w:cs="PMingLiU"/>
          <w:spacing w:val="8"/>
        </w:rPr>
        <w:t>）、宁波市重点科技攻关项目（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2011C51005</w:t>
      </w:r>
      <w:r>
        <w:rPr>
          <w:rStyle w:val="any"/>
          <w:rFonts w:ascii="PMingLiU" w:eastAsia="PMingLiU" w:hAnsi="PMingLiU" w:cs="PMingLiU"/>
          <w:spacing w:val="8"/>
        </w:rPr>
        <w:t>）、宁波市自然科学基金（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2011A610050</w:t>
      </w:r>
      <w:r>
        <w:rPr>
          <w:rStyle w:val="any"/>
          <w:rFonts w:ascii="PMingLiU" w:eastAsia="PMingLiU" w:hAnsi="PMingLiU" w:cs="PMingLiU"/>
          <w:spacing w:val="8"/>
        </w:rPr>
        <w:t>）和宁波大学王家祺基金的资助。资助者未参与研究设计、数据收集和分析、发表决定或手稿准备。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0429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27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https://pmc.ncbi.nlm.nih.gov/articles/PMC3696002/#funding-statement1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https://pubpeer.com/publications/8D71B2B8605907227BFAADD62077A2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宁波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927453754890616834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425&amp;idx=5&amp;sn=94e5d85d28a22692dd25918617f1e99d&amp;chksm=c25d66ff6f47abd53a14531aad994d7ad89461e948e4cc9c21eeec32dd01479ac4e5e28dec4d&amp;scene=126&amp;sessionid=17437368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