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文章中数据和报告结果的完整性被指伪造！中国医科大学附属第四医院论文研究遭质疑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洞察学术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09:41:15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澳大利亚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近日，一篇发表在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Cell cycle (Georgetown, Tex.) (2019)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刊上的标题为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"Downregulation of long noncoding RNA CRNDE suppresses drug resistance of liver cancer cells by increasing microRNA-33a expression and decreasing HMGA2 expression“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长链非编码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RNA CRNDE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下调通过增加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microRNA-33a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表达、降低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HMGA2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表达抑制肝癌细胞耐药性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(DOI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10.1080/15384101.2019.1652035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的研究论文被</w:t>
      </w:r>
      <w:r>
        <w:rPr>
          <w:rStyle w:val="any"/>
          <w:rFonts w:ascii="Times New Roman" w:eastAsia="Times New Roman" w:hAnsi="Times New Roman" w:cs="Times New Roman"/>
          <w:spacing w:val="8"/>
          <w:kern w:val="36"/>
          <w:sz w:val="24"/>
          <w:szCs w:val="24"/>
        </w:rPr>
        <w:t>Indigofera tanganyikensisden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等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知名学者指出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仔细观察图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 xml:space="preserve"> 6b 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中呈现的肿瘤就足以得出结论，这篇论文是伪造的等问题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。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该论文由来自</w:t>
      </w:r>
      <w:r>
        <w:rPr>
          <w:rStyle w:val="any"/>
          <w:rFonts w:ascii="PMingLiU" w:eastAsia="PMingLiU" w:hAnsi="PMingLiU" w:cs="PMingLiU"/>
          <w:spacing w:val="8"/>
          <w:kern w:val="36"/>
          <w:sz w:val="24"/>
          <w:szCs w:val="24"/>
        </w:rPr>
        <w:t>中国医科大学附属第四医院普通外科，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辽阳市中心医院消化科的作者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kern w:val="36"/>
          <w:sz w:val="24"/>
          <w:szCs w:val="24"/>
        </w:rPr>
        <w:t>Shukun Han , Bing Han , Zhongmin Li , Du Sun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kern w:val="36"/>
          <w:sz w:val="24"/>
          <w:szCs w:val="24"/>
        </w:rPr>
        <w:t>共同完成。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 w:val="0"/>
          <w:bCs w:val="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Du Sun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（中国医科大学附属第四医院普通外科）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40116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762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1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6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Indigofera tanganyikensis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仔细观察图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6b </w:t>
      </w:r>
      <w:r>
        <w:rPr>
          <w:rStyle w:val="any"/>
          <w:rFonts w:ascii="PMingLiU" w:eastAsia="PMingLiU" w:hAnsi="PMingLiU" w:cs="PMingLiU"/>
          <w:spacing w:val="8"/>
        </w:rPr>
        <w:t>中呈现的肿瘤就足以得出结论，这篇论文是伪造的。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很可能是造纸厂产品，因为有其他典型迹象，例如西方免疫印迹带的外观模糊。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6267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8497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62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2021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我还没有尝试找出图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2d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e </w:t>
      </w:r>
      <w:r>
        <w:rPr>
          <w:rStyle w:val="any"/>
          <w:rFonts w:ascii="PMingLiU" w:eastAsia="PMingLiU" w:hAnsi="PMingLiU" w:cs="PMingLiU"/>
          <w:spacing w:val="8"/>
        </w:rPr>
        <w:t>中所有重复的图形元素。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trike w:val="0"/>
          <w:spacing w:val="8"/>
          <w:u w:val="none"/>
        </w:rPr>
        <w:drawing>
          <wp:inline>
            <wp:extent cx="5486400" cy="379321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3787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Hoya camphorifolia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2023 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25 </w:t>
      </w:r>
      <w:r>
        <w:rPr>
          <w:rStyle w:val="any"/>
          <w:rFonts w:ascii="PMingLiU" w:eastAsia="PMingLiU" w:hAnsi="PMingLiU" w:cs="PMingLiU"/>
          <w:spacing w:val="8"/>
        </w:rPr>
        <w:t>日撤回。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我们，《细胞周期》杂志的编辑和出版商，撤回了以下文章：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韩淑坤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, </w:t>
      </w:r>
      <w:r>
        <w:rPr>
          <w:rStyle w:val="any"/>
          <w:rFonts w:ascii="PMingLiU" w:eastAsia="PMingLiU" w:hAnsi="PMingLiU" w:cs="PMingLiU"/>
          <w:spacing w:val="8"/>
        </w:rPr>
        <w:t>韩冰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, </w:t>
      </w:r>
      <w:r>
        <w:rPr>
          <w:rStyle w:val="any"/>
          <w:rFonts w:ascii="PMingLiU" w:eastAsia="PMingLiU" w:hAnsi="PMingLiU" w:cs="PMingLiU"/>
          <w:spacing w:val="8"/>
        </w:rPr>
        <w:t>李忠民和孙杜。长链非编码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RNA CRNDE </w:t>
      </w:r>
      <w:r>
        <w:rPr>
          <w:rStyle w:val="any"/>
          <w:rFonts w:ascii="PMingLiU" w:eastAsia="PMingLiU" w:hAnsi="PMingLiU" w:cs="PMingLiU"/>
          <w:spacing w:val="8"/>
        </w:rPr>
        <w:t>的下调通过增加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microRNA-33a </w:t>
      </w:r>
      <w:r>
        <w:rPr>
          <w:rStyle w:val="any"/>
          <w:rFonts w:ascii="PMingLiU" w:eastAsia="PMingLiU" w:hAnsi="PMingLiU" w:cs="PMingLiU"/>
          <w:spacing w:val="8"/>
        </w:rPr>
        <w:t>表达和降低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HMGA2 </w:t>
      </w:r>
      <w:r>
        <w:rPr>
          <w:rStyle w:val="any"/>
          <w:rFonts w:ascii="PMingLiU" w:eastAsia="PMingLiU" w:hAnsi="PMingLiU" w:cs="PMingLiU"/>
          <w:spacing w:val="8"/>
        </w:rPr>
        <w:t>表达来抑制肝癌细胞的耐药性。细胞周期。</w:t>
      </w:r>
      <w:r>
        <w:rPr>
          <w:rStyle w:val="any"/>
          <w:rFonts w:ascii="Times New Roman" w:eastAsia="Times New Roman" w:hAnsi="Times New Roman" w:cs="Times New Roman"/>
          <w:spacing w:val="8"/>
        </w:rPr>
        <w:t>2019;18(19):2524-2537</w:t>
      </w:r>
      <w:r>
        <w:rPr>
          <w:rStyle w:val="any"/>
          <w:rFonts w:ascii="PMingLiU" w:eastAsia="PMingLiU" w:hAnsi="PMingLiU" w:cs="PMingLiU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10.1080/15384101.2019.1652035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自发表以来，人们对文章中数据和报告结果的完整性提出了严重质疑。当要求作者解释时，作者没有提供原始数据或任何必要的支持信息。由于验证已发表作品的有效性是学术记录完整性的核心，因此我们撤回了该文章。已通知本出版物中列出的通讯作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我们在制定决策时参考了出版道德与诚信政策以及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COPE </w:t>
      </w:r>
      <w:r>
        <w:rPr>
          <w:rStyle w:val="any"/>
          <w:rFonts w:ascii="PMingLiU" w:eastAsia="PMingLiU" w:hAnsi="PMingLiU" w:cs="PMingLiU"/>
          <w:spacing w:val="8"/>
        </w:rPr>
        <w:t>的撤稿指南。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撤回的文章将保留在线以维护学术记录，但每页都会加上数字水印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撤回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98911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2004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98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Actinopolyspora biskrensis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pubpeer</w:t>
      </w:r>
      <w:r>
        <w:rPr>
          <w:rStyle w:val="any"/>
          <w:rFonts w:ascii="PMingLiU" w:eastAsia="PMingLiU" w:hAnsi="PMingLiU" w:cs="PMingLiU"/>
          <w:b/>
          <w:bCs/>
          <w:spacing w:val="8"/>
        </w:rPr>
        <w:t>上提出质疑：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 xml:space="preserve">ImageTwin </w:t>
      </w:r>
      <w:r>
        <w:rPr>
          <w:rStyle w:val="any"/>
          <w:rFonts w:ascii="PMingLiU" w:eastAsia="PMingLiU" w:hAnsi="PMingLiU" w:cs="PMingLiU"/>
          <w:spacing w:val="8"/>
        </w:rPr>
        <w:t>发现这篇论文和另一篇论文有重叠。我将采取捷径，仅记录涉及哪些论文，并为每篇论文分享一个例子。期刊可以从这里进行调查。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2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《细胞生理学杂志》（</w:t>
      </w:r>
      <w:r>
        <w:rPr>
          <w:rStyle w:val="any"/>
          <w:rFonts w:ascii="Times New Roman" w:eastAsia="Times New Roman" w:hAnsi="Times New Roman" w:cs="Times New Roman"/>
          <w:spacing w:val="8"/>
        </w:rPr>
        <w:t>2020</w:t>
      </w:r>
      <w:r>
        <w:rPr>
          <w:rStyle w:val="any"/>
          <w:rFonts w:ascii="PMingLiU" w:eastAsia="PMingLiU" w:hAnsi="PMingLiU" w:cs="PMingLiU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10.1002/jcp.29104</w:t>
      </w:r>
      <w:r>
        <w:rPr>
          <w:rStyle w:val="any"/>
          <w:rFonts w:ascii="PMingLiU" w:eastAsia="PMingLiU" w:hAnsi="PMingLiU" w:cs="PMingLiU"/>
          <w:spacing w:val="8"/>
        </w:rPr>
        <w:t>，讨论于此处：</w:t>
      </w: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https://pubpeer.com/publications/EDBE946E31CAB5E6A0668E0D374B93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4096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37829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信息链接：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https://pmc.ncbi.nlm.nih.gov/articles/PMC6738913/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https://pubpeer.com/publications/E4F816110ACCEF8569450E4DA42A53#0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本文所涉及的信息均来自公开的学术网站和相关资料，力求内容准确可靠，但无法对其完整性、真实性或时效性作出绝对保证，仅供学术参考。如发现内容存在问题或有纰漏之处，请及通过私信联系我们</w:t>
      </w:r>
      <w:r>
        <w:rPr>
          <w:rStyle w:val="any"/>
          <w:rFonts w:ascii="Times New Roman" w:eastAsia="Times New Roman" w:hAnsi="Times New Roman" w:cs="Times New Roman"/>
          <w:spacing w:val="8"/>
        </w:rPr>
        <w:t>(QQ: 3926830335)</w:t>
      </w:r>
      <w:r>
        <w:rPr>
          <w:rStyle w:val="any"/>
          <w:rFonts w:ascii="PMingLiU" w:eastAsia="PMingLiU" w:hAnsi="PMingLiU" w:cs="PMingLiU"/>
          <w:spacing w:val="8"/>
        </w:rPr>
        <w:t>，以便及时核实和修正。</w:t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1" w:anchor="wechat_redirect" w:tgtFrame="_blank" w:tooltip="中国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中国医科大学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hyperlink" Target="https://mp.weixin.qq.com/mp/appmsgalbum?__biz=Mzk1NzgyODkzOQ==&amp;action=getalbum&amp;album_id=3859406884025090054" TargetMode="Externa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gyODkzOQ==&amp;mid=2247486373&amp;idx=3&amp;sn=b78820756cb34bcb4e5a3245a739ef39&amp;chksm=c24bf7e828cb8ea11cf644d8beebd5739054c59147c5e4df62e52111772caf608416357dbc34&amp;scene=126&amp;sessionid=174369803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