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图像似乎来自没有共同作者的先前出版物！同济大学医学院附属第十人民医院论文遭撤稿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10:10:55</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International Journal of Oncology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"lncRNA PLAC2 activated by H3K27 acetylation promotes cell proliferation and invasion via the activation of Wnt/β-catenin pathway in oral squamous cell carcinoma“H3K27</w:t>
      </w:r>
      <w:r>
        <w:rPr>
          <w:rStyle w:val="any"/>
          <w:rFonts w:ascii="PMingLiU" w:eastAsia="PMingLiU" w:hAnsi="PMingLiU" w:cs="PMingLiU"/>
          <w:spacing w:val="8"/>
          <w:kern w:val="36"/>
          <w:sz w:val="24"/>
          <w:szCs w:val="24"/>
        </w:rPr>
        <w:t>乙酰化激活的</w:t>
      </w:r>
      <w:r>
        <w:rPr>
          <w:rStyle w:val="any"/>
          <w:rFonts w:ascii="Times New Roman" w:eastAsia="Times New Roman" w:hAnsi="Times New Roman" w:cs="Times New Roman"/>
          <w:spacing w:val="8"/>
          <w:kern w:val="36"/>
          <w:sz w:val="24"/>
          <w:szCs w:val="24"/>
        </w:rPr>
        <w:t>lncRNA PLAC2</w:t>
      </w:r>
      <w:r>
        <w:rPr>
          <w:rStyle w:val="any"/>
          <w:rFonts w:ascii="PMingLiU" w:eastAsia="PMingLiU" w:hAnsi="PMingLiU" w:cs="PMingLiU"/>
          <w:spacing w:val="8"/>
          <w:kern w:val="36"/>
          <w:sz w:val="24"/>
          <w:szCs w:val="24"/>
        </w:rPr>
        <w:t>通过激活</w:t>
      </w:r>
      <w:r>
        <w:rPr>
          <w:rStyle w:val="any"/>
          <w:rFonts w:ascii="Times New Roman" w:eastAsia="Times New Roman" w:hAnsi="Times New Roman" w:cs="Times New Roman"/>
          <w:spacing w:val="8"/>
          <w:kern w:val="36"/>
          <w:sz w:val="24"/>
          <w:szCs w:val="24"/>
        </w:rPr>
        <w:t>Wnt /β-catenin</w:t>
      </w:r>
      <w:r>
        <w:rPr>
          <w:rStyle w:val="any"/>
          <w:rFonts w:ascii="PMingLiU" w:eastAsia="PMingLiU" w:hAnsi="PMingLiU" w:cs="PMingLiU"/>
          <w:spacing w:val="8"/>
          <w:kern w:val="36"/>
          <w:sz w:val="24"/>
          <w:szCs w:val="24"/>
        </w:rPr>
        <w:t>通路促进口腔鳞状细胞癌细胞增殖和侵袭</w:t>
      </w:r>
      <w:r>
        <w:rPr>
          <w:rStyle w:val="any"/>
          <w:rFonts w:ascii="Times New Roman" w:eastAsia="Times New Roman" w:hAnsi="Times New Roman" w:cs="Times New Roman"/>
          <w:spacing w:val="8"/>
          <w:kern w:val="36"/>
          <w:sz w:val="24"/>
          <w:szCs w:val="24"/>
        </w:rPr>
        <w:t>(DOI</w:t>
      </w:r>
      <w:r>
        <w:rPr>
          <w:rStyle w:val="any"/>
          <w:rFonts w:ascii="PMingLiU" w:eastAsia="PMingLiU" w:hAnsi="PMingLiU" w:cs="PMingLiU"/>
          <w:spacing w:val="8"/>
          <w:kern w:val="36"/>
          <w:sz w:val="24"/>
          <w:szCs w:val="24"/>
        </w:rPr>
        <w:t>：</w:t>
      </w:r>
      <w:r>
        <w:rPr>
          <w:rStyle w:val="any"/>
          <w:rFonts w:ascii="Times New Roman" w:eastAsia="Times New Roman" w:hAnsi="Times New Roman" w:cs="Times New Roman"/>
          <w:spacing w:val="8"/>
          <w:kern w:val="36"/>
          <w:sz w:val="24"/>
          <w:szCs w:val="24"/>
        </w:rPr>
        <w:t xml:space="preserve"> 10.3892/ijo.2019.4707)</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b w:val="0"/>
          <w:bCs w:val="0"/>
          <w:spacing w:val="8"/>
          <w:kern w:val="36"/>
          <w:sz w:val="24"/>
          <w:szCs w:val="24"/>
        </w:rPr>
        <w:t>图</w:t>
      </w:r>
      <w:r>
        <w:rPr>
          <w:rStyle w:val="any"/>
          <w:rFonts w:ascii="Times New Roman" w:eastAsia="Times New Roman" w:hAnsi="Times New Roman" w:cs="Times New Roman"/>
          <w:b w:val="0"/>
          <w:bCs w:val="0"/>
          <w:spacing w:val="8"/>
          <w:kern w:val="36"/>
          <w:sz w:val="24"/>
          <w:szCs w:val="24"/>
        </w:rPr>
        <w:t xml:space="preserve"> 4E </w:t>
      </w:r>
      <w:r>
        <w:rPr>
          <w:rStyle w:val="any"/>
          <w:rFonts w:ascii="PMingLiU" w:eastAsia="PMingLiU" w:hAnsi="PMingLiU" w:cs="PMingLiU"/>
          <w:b w:val="0"/>
          <w:bCs w:val="0"/>
          <w:spacing w:val="8"/>
          <w:kern w:val="36"/>
          <w:sz w:val="24"/>
          <w:szCs w:val="24"/>
        </w:rPr>
        <w:t>中的图像似乎来自没有共同作者的先前出版物。</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同济大学医学院附属第十人民医院口腔科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上海交通大学医学院第九人民医院口腔颌面头颈肿瘤科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上海市口腔医学重点实验室</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国家口腔医学临床研究中心的作者</w:t>
      </w:r>
      <w:r>
        <w:rPr>
          <w:rStyle w:val="any"/>
          <w:rFonts w:ascii="Times New Roman" w:eastAsia="Times New Roman" w:hAnsi="Times New Roman" w:cs="Times New Roman"/>
          <w:b w:val="0"/>
          <w:bCs w:val="0"/>
          <w:spacing w:val="8"/>
          <w:kern w:val="36"/>
          <w:sz w:val="24"/>
          <w:szCs w:val="24"/>
        </w:rPr>
        <w:t>Fubo Chen , Shengcai Qi , Xu Zhang , Jinjin Wu , Xi Yang , Raorao Wang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Xi Yang(</w:t>
      </w:r>
      <w:r>
        <w:rPr>
          <w:rStyle w:val="any"/>
          <w:rFonts w:ascii="PMingLiU" w:eastAsia="PMingLiU" w:hAnsi="PMingLiU" w:cs="PMingLiU"/>
          <w:b/>
          <w:bCs/>
          <w:spacing w:val="8"/>
        </w:rPr>
        <w:t>交通大学医学院第九人民医院口腔颌面头颈肿瘤科，上海市口腔医学重点实验室、国家口腔医学临床研究中心</w:t>
      </w:r>
      <w:r>
        <w:rPr>
          <w:rStyle w:val="any"/>
          <w:rFonts w:ascii="Times New Roman" w:eastAsia="Times New Roman" w:hAnsi="Times New Roman" w:cs="Times New Roman"/>
          <w:b/>
          <w:bCs/>
          <w:spacing w:val="8"/>
        </w:rPr>
        <w:t>) Raorao Wang(</w:t>
      </w:r>
      <w:r>
        <w:rPr>
          <w:rStyle w:val="any"/>
          <w:rFonts w:ascii="PMingLiU" w:eastAsia="PMingLiU" w:hAnsi="PMingLiU" w:cs="PMingLiU"/>
          <w:b/>
          <w:bCs/>
          <w:spacing w:val="8"/>
        </w:rPr>
        <w:t>同济大学医学院附属第十人民医院口腔科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4635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6" name=""/>
                    <pic:cNvPicPr>
                      <a:picLocks noChangeAspect="1"/>
                    </pic:cNvPicPr>
                  </pic:nvPicPr>
                  <pic:blipFill>
                    <a:blip xmlns:r="http://schemas.openxmlformats.org/officeDocument/2006/relationships" r:embed="rId6"/>
                    <a:stretch>
                      <a:fillRect/>
                    </a:stretch>
                  </pic:blipFill>
                  <pic:spPr>
                    <a:xfrm>
                      <a:off x="0" y="0"/>
                      <a:ext cx="5486400" cy="60463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中的图像似乎来自没有共同作者的先前出版物。</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我没有查阅本文的其他地方。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早期的论文有其自身的问题，并在此处讨论：</w:t>
      </w:r>
      <w:r>
        <w:rPr>
          <w:rStyle w:val="any"/>
          <w:rFonts w:ascii="Times New Roman" w:eastAsia="Times New Roman" w:hAnsi="Times New Roman" w:cs="Times New Roman"/>
          <w:spacing w:val="8"/>
        </w:rPr>
        <w:t>https://pubpeer.com/publications/619F91C18488A60423A5D1763EA58D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5533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93567" name=""/>
                    <pic:cNvPicPr>
                      <a:picLocks noChangeAspect="1"/>
                    </pic:cNvPicPr>
                  </pic:nvPicPr>
                  <pic:blipFill>
                    <a:blip xmlns:r="http://schemas.openxmlformats.org/officeDocument/2006/relationships" r:embed="rId7"/>
                    <a:stretch>
                      <a:fillRect/>
                    </a:stretch>
                  </pic:blipFill>
                  <pic:spPr>
                    <a:xfrm>
                      <a:off x="0" y="0"/>
                      <a:ext cx="5486400" cy="75533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这篇论文发表后，一位关心此事的读者向编辑提请注意，第</w:t>
      </w:r>
      <w:r>
        <w:rPr>
          <w:rStyle w:val="any"/>
          <w:rFonts w:ascii="Times New Roman" w:eastAsia="Times New Roman" w:hAnsi="Times New Roman" w:cs="Times New Roman"/>
          <w:spacing w:val="8"/>
        </w:rPr>
        <w:t xml:space="preserve"> 1189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1190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所示的某些免疫荧光测定数据与不同作者在不同研究机构撰写的另一对文章中以不同形式出现的数据惊人地相似，而这两篇文章在这篇论文提交给《国际肿瘤学杂志》之前已在其他地方发表。鉴于上述数据显然之前已经发表过，《国际肿瘤学杂志》的编辑决定从杂志上撤回这篇论文。在与作者联系后，作者接受了撤回论文的决定。编辑对由此给读者带来的不便深表歉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36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712985" name=""/>
                    <pic:cNvPicPr>
                      <a:picLocks noChangeAspect="1"/>
                    </pic:cNvPicPr>
                  </pic:nvPicPr>
                  <pic:blipFill>
                    <a:blip xmlns:r="http://schemas.openxmlformats.org/officeDocument/2006/relationships" r:embed="rId8"/>
                    <a:stretch>
                      <a:fillRect/>
                    </a:stretch>
                  </pic:blipFill>
                  <pic:spPr>
                    <a:xfrm>
                      <a:off x="0" y="0"/>
                      <a:ext cx="5486400" cy="2543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https://pmc.ncbi.nlm.nih.gov/articles/PMC6411352/#sec26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https://pubpeer.com/publications/845C8940DDEFFA7A76252F524BA3E3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19&amp;idx=5&amp;sn=6180a990aa2ca014fd15a9d3ebca62b6&amp;chksm=c210a521dcb99cc10b56a2456ed15eb748080c41bef3548a03974f87b3a448d70d5e946fe0f1&amp;scene=126&amp;sessionid=174369803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1594062296948736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