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上海同济、市一院论文遭读者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猛攻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，回应未平质疑声浪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12:44:00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上海市同济医院（同济大学附属同济医院）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上海市第一人民医院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Molecular Therapy Nucleic Acids（IF6.5005/2区）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发表7年后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图片组内重复，图片与早期论文图片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重复在pubpeer上被读者质疑。论文题为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“hsa_circ_0061140 Knockdown Reverses FOXM1-Mediated Cell Growth and Metastasis in Ovarian Cancer through miR-370 Sponge Activity”。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第一作者：上海市同济医院的Qizhen Chen，上海市第一人民医院的Jiarong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通讯作者：上海市第一人民医院的Yinyan He，上海市同济医院的Yanqiu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该研究共受2项基金支持：本研究得到国家自然科学基金项目（批准号：no. 81302254），上海市女性生殖内分泌相关疾病重点实验室（81302254；17 dz2273600)。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03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8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20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54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79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35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346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87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889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1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414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4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740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0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620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41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1722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21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https://pubpeer.com/publications/E0FF47E3D25164C169A95EE64EB6D6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07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99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603&amp;idx=1&amp;sn=a751d12ed2ad8a576495e053eba9f9f1&amp;chksm=c23fe75bba1e764b1550783ec16ac397c5ed53192e4403ca5cdb0eeba8a5ca395f31ebc35574&amp;scene=126&amp;sessionid=17437442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