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同济大学附属第十人民医院发现与其他文章图片大量重叠被质疑学术造假</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慧眼学术</w:t>
        </w:r>
      </w:hyperlink>
      <w:bookmarkEnd w:id="0"/>
      <w:r>
        <w:rPr>
          <w:rStyle w:val="richmediametalistem"/>
          <w:rFonts w:ascii="Times New Roman" w:eastAsia="Times New Roman" w:hAnsi="Times New Roman" w:cs="Times New Roman"/>
          <w:color w:val="A5A5A5"/>
          <w:spacing w:val="8"/>
          <w:sz w:val="23"/>
          <w:szCs w:val="23"/>
        </w:rPr>
        <w:t>2025-04-03 15:23:33</w:t>
      </w:r>
      <w:r>
        <w:rPr>
          <w:rStyle w:val="richmediametalistem"/>
          <w:rFonts w:ascii="PMingLiU" w:eastAsia="PMingLiU" w:hAnsi="PMingLiU" w:cs="PMingLiU"/>
          <w:color w:val="A5A5A5"/>
          <w:spacing w:val="8"/>
          <w:sz w:val="23"/>
          <w:szCs w:val="23"/>
        </w:rPr>
        <w:t>中国香港</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vertAlign w:val="baseline"/>
        </w:rPr>
        <w:drawing>
          <wp:inline>
            <wp:extent cx="5486400" cy="768096"/>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256243" name=""/>
                    <pic:cNvPicPr>
                      <a:picLocks noChangeAspect="1"/>
                    </pic:cNvPicPr>
                  </pic:nvPicPr>
                  <pic:blipFill>
                    <a:blip xmlns:r="http://schemas.openxmlformats.org/officeDocument/2006/relationships" r:embed="rId6"/>
                    <a:stretch>
                      <a:fillRect/>
                    </a:stretch>
                  </pic:blipFill>
                  <pic:spPr>
                    <a:xfrm>
                      <a:off x="0" y="0"/>
                      <a:ext cx="5486400" cy="768096"/>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vertAlign w:val="baseline"/>
        </w:rPr>
        <w:drawing>
          <wp:inline>
            <wp:extent cx="5486400" cy="5196709"/>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9163887" name=""/>
                    <pic:cNvPicPr>
                      <a:picLocks noChangeAspect="1"/>
                    </pic:cNvPicPr>
                  </pic:nvPicPr>
                  <pic:blipFill>
                    <a:blip xmlns:r="http://schemas.openxmlformats.org/officeDocument/2006/relationships" r:embed="rId7"/>
                    <a:stretch>
                      <a:fillRect/>
                    </a:stretch>
                  </pic:blipFill>
                  <pic:spPr>
                    <a:xfrm>
                      <a:off x="0" y="0"/>
                      <a:ext cx="5486400" cy="519670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60" w:lineRule="atLeast"/>
        <w:ind w:left="495" w:right="495"/>
        <w:jc w:val="both"/>
        <w:rPr>
          <w:rStyle w:val="any"/>
          <w:rFonts w:ascii="Times New Roman" w:eastAsia="Times New Roman" w:hAnsi="Times New Roman" w:cs="Times New Roman"/>
          <w:color w:val="000000"/>
          <w:spacing w:val="15"/>
          <w:sz w:val="26"/>
          <w:szCs w:val="26"/>
        </w:rPr>
      </w:pPr>
      <w:r>
        <w:rPr>
          <w:rStyle w:val="any"/>
          <w:rFonts w:ascii="PMingLiU" w:eastAsia="PMingLiU" w:hAnsi="PMingLiU" w:cs="PMingLiU"/>
          <w:b/>
          <w:bCs/>
          <w:color w:val="000000"/>
          <w:spacing w:val="15"/>
          <w:sz w:val="26"/>
          <w:szCs w:val="26"/>
        </w:rPr>
        <w:t>论文信息</w:t>
      </w:r>
    </w:p>
    <w:p>
      <w:pPr>
        <w:pStyle w:val="p"/>
        <w:pBdr>
          <w:top w:val="none" w:sz="0" w:space="0" w:color="auto"/>
          <w:left w:val="none" w:sz="0" w:space="0" w:color="auto"/>
          <w:bottom w:val="none" w:sz="0" w:space="0" w:color="auto"/>
          <w:right w:val="none" w:sz="0" w:space="0" w:color="auto"/>
        </w:pBdr>
        <w:spacing w:before="0" w:after="0" w:line="0" w:lineRule="atLeast"/>
        <w:ind w:left="300" w:right="690"/>
        <w:jc w:val="right"/>
        <w:rPr>
          <w:rStyle w:val="any"/>
          <w:rFonts w:ascii="Times New Roman" w:eastAsia="Times New Roman" w:hAnsi="Times New Roman" w:cs="Times New Roman"/>
          <w:spacing w:val="8"/>
          <w:sz w:val="0"/>
          <w:szCs w:val="0"/>
        </w:rPr>
      </w:pPr>
    </w:p>
    <w:p>
      <w:pPr>
        <w:pStyle w:val="p"/>
        <w:pBdr>
          <w:top w:val="none" w:sz="0" w:space="0" w:color="auto"/>
          <w:left w:val="none" w:sz="0" w:space="0" w:color="auto"/>
          <w:bottom w:val="none" w:sz="0" w:space="0" w:color="auto"/>
          <w:right w:val="none" w:sz="0" w:space="0" w:color="auto"/>
        </w:pBdr>
        <w:spacing w:before="0" w:after="0" w:line="384" w:lineRule="atLeast"/>
        <w:ind w:left="225" w:right="525"/>
        <w:jc w:val="right"/>
        <w:rPr>
          <w:rStyle w:val="any"/>
          <w:rFonts w:ascii="Times New Roman" w:eastAsia="Times New Roman" w:hAnsi="Times New Roman" w:cs="Times New Roman"/>
          <w:spacing w:val="8"/>
          <w:shd w:val="clear" w:color="auto" w:fill="5F9CEF"/>
        </w:rPr>
      </w:pPr>
    </w:p>
    <w:p>
      <w:pPr>
        <w:pStyle w:val="p"/>
        <w:pBdr>
          <w:top w:val="none" w:sz="0" w:space="0" w:color="auto"/>
          <w:left w:val="none" w:sz="0" w:space="0" w:color="auto"/>
          <w:bottom w:val="none" w:sz="0" w:space="0" w:color="auto"/>
          <w:right w:val="none" w:sz="0" w:space="0" w:color="auto"/>
        </w:pBdr>
        <w:spacing w:before="0" w:after="0" w:line="0" w:lineRule="atLeast"/>
        <w:ind w:left="390" w:right="600"/>
        <w:jc w:val="right"/>
        <w:rPr>
          <w:rStyle w:val="any"/>
          <w:rFonts w:ascii="Times New Roman" w:eastAsia="Times New Roman" w:hAnsi="Times New Roman" w:cs="Times New Roman"/>
          <w:spacing w:val="8"/>
          <w:sz w:val="0"/>
          <w:szCs w:val="0"/>
        </w:rPr>
      </w:pP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sz w:val="26"/>
          <w:szCs w:val="26"/>
        </w:rPr>
      </w:pPr>
      <w:r>
        <w:rPr>
          <w:rStyle w:val="any"/>
          <w:rFonts w:ascii="默认字体" w:eastAsia="默认字体" w:hAnsi="默认字体" w:cs="默认字体"/>
          <w:color w:val="000000"/>
          <w:spacing w:val="15"/>
          <w:sz w:val="26"/>
          <w:szCs w:val="26"/>
        </w:rPr>
        <w:t>2013年12月，</w:t>
      </w:r>
      <w:r>
        <w:rPr>
          <w:rStyle w:val="any"/>
          <w:rFonts w:ascii="默认字体" w:eastAsia="默认字体" w:hAnsi="默认字体" w:cs="默认字体"/>
          <w:b/>
          <w:bCs/>
          <w:color w:val="000000"/>
          <w:spacing w:val="15"/>
          <w:sz w:val="26"/>
          <w:szCs w:val="26"/>
        </w:rPr>
        <w:t>同济大学附属第十人民医院泌尿外科</w:t>
      </w:r>
      <w:r>
        <w:rPr>
          <w:rStyle w:val="any"/>
          <w:rFonts w:ascii="默认字体" w:eastAsia="默认字体" w:hAnsi="默认字体" w:cs="默认字体"/>
          <w:color w:val="000000"/>
          <w:spacing w:val="15"/>
          <w:sz w:val="26"/>
          <w:szCs w:val="26"/>
        </w:rPr>
        <w:t>在</w:t>
      </w:r>
      <w:r>
        <w:rPr>
          <w:rStyle w:val="any"/>
          <w:rFonts w:ascii="默认字体" w:eastAsia="默认字体" w:hAnsi="默认字体" w:cs="默认字体"/>
          <w:color w:val="000000"/>
          <w:spacing w:val="9"/>
          <w:sz w:val="26"/>
          <w:szCs w:val="26"/>
        </w:rPr>
        <w:t>International journal of clinical and experimental pathology</w:t>
      </w:r>
      <w:r>
        <w:rPr>
          <w:rStyle w:val="any"/>
          <w:rFonts w:ascii="默认字体" w:eastAsia="默认字体" w:hAnsi="默认字体" w:cs="默认字体"/>
          <w:color w:val="000000"/>
          <w:spacing w:val="15"/>
          <w:sz w:val="26"/>
          <w:szCs w:val="26"/>
        </w:rPr>
        <w:t>期刊上发表一篇标题为“</w:t>
      </w:r>
      <w:r>
        <w:rPr>
          <w:rStyle w:val="any"/>
          <w:rFonts w:ascii="默认字体" w:eastAsia="默认字体" w:hAnsi="默认字体" w:cs="默认字体"/>
          <w:color w:val="000000"/>
          <w:spacing w:val="15"/>
          <w:sz w:val="26"/>
          <w:szCs w:val="26"/>
        </w:rPr>
        <w:t>Foxl1 inhibits tumor</w:t>
      </w:r>
      <w:r>
        <w:rPr>
          <w:rStyle w:val="any"/>
          <w:rFonts w:ascii="默认字体" w:eastAsia="默认字体" w:hAnsi="默认字体" w:cs="默认字体"/>
          <w:color w:val="000000"/>
          <w:spacing w:val="15"/>
          <w:sz w:val="26"/>
          <w:szCs w:val="26"/>
        </w:rPr>
        <w:t> invasion and predicts outcome in human renal cancer</w:t>
      </w:r>
      <w:r>
        <w:rPr>
          <w:rStyle w:val="any"/>
          <w:rFonts w:ascii="默认字体" w:eastAsia="默认字体" w:hAnsi="默认字体" w:cs="默认字体"/>
          <w:color w:val="000000"/>
          <w:spacing w:val="15"/>
          <w:sz w:val="26"/>
          <w:szCs w:val="26"/>
        </w:rPr>
        <w:t>”</w:t>
      </w:r>
      <w:r>
        <w:rPr>
          <w:rStyle w:val="any"/>
          <w:rFonts w:ascii="默认字体" w:eastAsia="默认字体" w:hAnsi="默认字体" w:cs="默认字体"/>
          <w:b/>
          <w:bCs/>
          <w:color w:val="000000"/>
          <w:spacing w:val="15"/>
          <w:sz w:val="26"/>
          <w:szCs w:val="26"/>
        </w:rPr>
        <w:t>Foxl1 可抑制肿瘤侵袭并预测人类肾癌的预后</w:t>
      </w:r>
      <w:r>
        <w:rPr>
          <w:rStyle w:val="any"/>
          <w:rFonts w:ascii="PMingLiU" w:eastAsia="PMingLiU" w:hAnsi="PMingLiU" w:cs="PMingLiU"/>
          <w:color w:val="000000"/>
          <w:spacing w:val="15"/>
          <w:sz w:val="26"/>
          <w:szCs w:val="26"/>
        </w:rPr>
        <w:t>的论文被质疑。</w:t>
      </w: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sz w:val="26"/>
          <w:szCs w:val="26"/>
        </w:rPr>
      </w:pPr>
    </w:p>
    <w:p>
      <w:pPr>
        <w:spacing w:line="360" w:lineRule="atLeast"/>
        <w:ind w:left="720" w:right="720"/>
        <w:jc w:val="both"/>
        <w:rPr>
          <w:rStyle w:val="any"/>
          <w:rFonts w:ascii="Times New Roman" w:eastAsia="Times New Roman" w:hAnsi="Times New Roman" w:cs="Times New Roman"/>
          <w:color w:val="000000"/>
          <w:spacing w:val="15"/>
        </w:rPr>
      </w:pPr>
      <w:r>
        <w:rPr>
          <w:rStyle w:val="any"/>
          <w:rFonts w:ascii="PMingLiU" w:eastAsia="PMingLiU" w:hAnsi="PMingLiU" w:cs="PMingLiU"/>
          <w:color w:val="000000"/>
          <w:spacing w:val="15"/>
        </w:rPr>
        <w:t>这项工作得到了国家自然科学基金（编号：</w:t>
      </w:r>
      <w:r>
        <w:rPr>
          <w:rStyle w:val="any"/>
          <w:rFonts w:ascii="Times New Roman" w:eastAsia="Times New Roman" w:hAnsi="Times New Roman" w:cs="Times New Roman"/>
          <w:color w:val="000000"/>
          <w:spacing w:val="15"/>
        </w:rPr>
        <w:t xml:space="preserve">81000311 </w:t>
      </w:r>
      <w:r>
        <w:rPr>
          <w:rStyle w:val="any"/>
          <w:rFonts w:ascii="PMingLiU" w:eastAsia="PMingLiU" w:hAnsi="PMingLiU" w:cs="PMingLiU"/>
          <w:color w:val="000000"/>
          <w:spacing w:val="15"/>
        </w:rPr>
        <w:t>和</w:t>
      </w:r>
      <w:r>
        <w:rPr>
          <w:rStyle w:val="any"/>
          <w:rFonts w:ascii="Times New Roman" w:eastAsia="Times New Roman" w:hAnsi="Times New Roman" w:cs="Times New Roman"/>
          <w:color w:val="000000"/>
          <w:spacing w:val="15"/>
        </w:rPr>
        <w:t xml:space="preserve"> 81270831</w:t>
      </w:r>
      <w:r>
        <w:rPr>
          <w:rStyle w:val="any"/>
          <w:rFonts w:ascii="PMingLiU" w:eastAsia="PMingLiU" w:hAnsi="PMingLiU" w:cs="PMingLiU"/>
          <w:color w:val="000000"/>
          <w:spacing w:val="15"/>
        </w:rPr>
        <w:t>）的部分资助</w:t>
      </w: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rPr>
      </w:pP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sz w:val="21"/>
          <w:szCs w:val="21"/>
        </w:rPr>
      </w:pPr>
      <w:r>
        <w:rPr>
          <w:rStyle w:val="any"/>
          <w:rFonts w:ascii="PMingLiU" w:eastAsia="PMingLiU" w:hAnsi="PMingLiU" w:cs="PMingLiU"/>
          <w:color w:val="021EAA"/>
          <w:spacing w:val="15"/>
          <w:sz w:val="26"/>
          <w:szCs w:val="26"/>
        </w:rPr>
        <w:t>第一作者：</w:t>
      </w:r>
      <w:r>
        <w:rPr>
          <w:rStyle w:val="any"/>
          <w:rFonts w:ascii="PMingLiU" w:eastAsia="PMingLiU" w:hAnsi="PMingLiU" w:cs="PMingLiU"/>
          <w:color w:val="000000"/>
          <w:spacing w:val="15"/>
          <w:sz w:val="26"/>
          <w:szCs w:val="26"/>
        </w:rPr>
        <w:t>同济大学附属第十人民医院</w:t>
      </w:r>
      <w:r>
        <w:rPr>
          <w:rStyle w:val="any"/>
          <w:rFonts w:ascii="Times New Roman" w:eastAsia="Times New Roman" w:hAnsi="Times New Roman" w:cs="Times New Roman"/>
          <w:color w:val="000000"/>
          <w:spacing w:val="15"/>
          <w:sz w:val="26"/>
          <w:szCs w:val="26"/>
        </w:rPr>
        <w:t> </w:t>
      </w:r>
      <w:r>
        <w:rPr>
          <w:rStyle w:val="any"/>
          <w:rFonts w:ascii="Times New Roman" w:eastAsia="Times New Roman" w:hAnsi="Times New Roman" w:cs="Times New Roman"/>
          <w:color w:val="000000"/>
          <w:spacing w:val="15"/>
          <w:sz w:val="26"/>
          <w:szCs w:val="26"/>
        </w:rPr>
        <w:t>Feng-Qiang Yang</w:t>
      </w:r>
      <w:r>
        <w:rPr>
          <w:rStyle w:val="any"/>
          <w:rFonts w:ascii="PMingLiU" w:eastAsia="PMingLiU" w:hAnsi="PMingLiU" w:cs="PMingLiU"/>
          <w:color w:val="000000"/>
          <w:spacing w:val="15"/>
          <w:sz w:val="26"/>
          <w:szCs w:val="26"/>
        </w:rPr>
        <w:t>，</w:t>
      </w:r>
      <w:r>
        <w:rPr>
          <w:rStyle w:val="any"/>
          <w:rFonts w:ascii="Times New Roman" w:eastAsia="Times New Roman" w:hAnsi="Times New Roman" w:cs="Times New Roman"/>
          <w:color w:val="000000"/>
          <w:spacing w:val="15"/>
          <w:sz w:val="26"/>
          <w:szCs w:val="26"/>
        </w:rPr>
        <w:t>Wei Li</w:t>
      </w: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sz w:val="21"/>
          <w:szCs w:val="21"/>
        </w:rPr>
      </w:pP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sz w:val="21"/>
          <w:szCs w:val="21"/>
        </w:rPr>
      </w:pPr>
      <w:r>
        <w:rPr>
          <w:rStyle w:val="any"/>
          <w:rFonts w:ascii="PMingLiU" w:eastAsia="PMingLiU" w:hAnsi="PMingLiU" w:cs="PMingLiU"/>
          <w:color w:val="021EAA"/>
          <w:spacing w:val="15"/>
          <w:sz w:val="26"/>
          <w:szCs w:val="26"/>
        </w:rPr>
        <w:t>通讯作者：</w:t>
      </w:r>
      <w:r>
        <w:rPr>
          <w:rStyle w:val="any"/>
          <w:rFonts w:ascii="PMingLiU" w:eastAsia="PMingLiU" w:hAnsi="PMingLiU" w:cs="PMingLiU"/>
          <w:color w:val="000000"/>
          <w:spacing w:val="15"/>
          <w:sz w:val="26"/>
          <w:szCs w:val="26"/>
        </w:rPr>
        <w:t>同济大学附属第十人民医院</w:t>
      </w:r>
      <w:r>
        <w:rPr>
          <w:rStyle w:val="any"/>
          <w:rFonts w:ascii="Times New Roman" w:eastAsia="Times New Roman" w:hAnsi="Times New Roman" w:cs="Times New Roman"/>
          <w:color w:val="000000"/>
          <w:spacing w:val="15"/>
          <w:sz w:val="26"/>
          <w:szCs w:val="26"/>
        </w:rPr>
        <w:t> </w:t>
      </w:r>
      <w:r>
        <w:rPr>
          <w:rStyle w:val="any"/>
          <w:rFonts w:ascii="Times New Roman" w:eastAsia="Times New Roman" w:hAnsi="Times New Roman" w:cs="Times New Roman"/>
          <w:color w:val="0052FF"/>
          <w:spacing w:val="15"/>
          <w:sz w:val="26"/>
          <w:szCs w:val="26"/>
        </w:rPr>
        <w:t> </w:t>
      </w:r>
      <w:r>
        <w:rPr>
          <w:rStyle w:val="any"/>
          <w:rFonts w:ascii="Times New Roman" w:eastAsia="Times New Roman" w:hAnsi="Times New Roman" w:cs="Times New Roman"/>
          <w:color w:val="000000"/>
          <w:spacing w:val="15"/>
          <w:sz w:val="26"/>
          <w:szCs w:val="26"/>
        </w:rPr>
        <w:t>Jun-Hua Zheng</w:t>
      </w:r>
      <w:r>
        <w:rPr>
          <w:rStyle w:val="any"/>
          <w:rFonts w:ascii="PMingLiU" w:eastAsia="PMingLiU" w:hAnsi="PMingLiU" w:cs="PMingLiU"/>
          <w:color w:val="000000"/>
          <w:spacing w:val="15"/>
          <w:sz w:val="26"/>
          <w:szCs w:val="26"/>
        </w:rPr>
        <w:t>（音译：郑军华）</w:t>
      </w: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sz w:val="21"/>
          <w:szCs w:val="21"/>
        </w:rPr>
      </w:pPr>
    </w:p>
    <w:p>
      <w:pPr>
        <w:spacing w:before="0" w:after="0" w:line="360" w:lineRule="atLeast"/>
        <w:ind w:left="720" w:right="720"/>
        <w:jc w:val="center"/>
        <w:rPr>
          <w:rStyle w:val="any"/>
          <w:rFonts w:ascii="Times New Roman" w:eastAsia="Times New Roman" w:hAnsi="Times New Roman" w:cs="Times New Roman"/>
          <w:color w:val="5F9CEF"/>
          <w:spacing w:val="15"/>
        </w:rPr>
      </w:pPr>
      <w:r>
        <w:rPr>
          <w:rStyle w:val="any"/>
          <w:rFonts w:ascii="Times New Roman" w:eastAsia="Times New Roman" w:hAnsi="Times New Roman" w:cs="Times New Roman"/>
          <w:strike w:val="0"/>
          <w:color w:val="5F9CEF"/>
          <w:spacing w:val="15"/>
          <w:u w:val="none"/>
        </w:rPr>
        <w:drawing>
          <wp:inline>
            <wp:extent cx="5486400" cy="4024695"/>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687363" name=""/>
                    <pic:cNvPicPr>
                      <a:picLocks noChangeAspect="1"/>
                    </pic:cNvPicPr>
                  </pic:nvPicPr>
                  <pic:blipFill>
                    <a:blip xmlns:r="http://schemas.openxmlformats.org/officeDocument/2006/relationships" r:embed="rId8"/>
                    <a:stretch>
                      <a:fillRect/>
                    </a:stretch>
                  </pic:blipFill>
                  <pic:spPr>
                    <a:xfrm>
                      <a:off x="0" y="0"/>
                      <a:ext cx="5486400" cy="402469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0" w:lineRule="atLeast"/>
        <w:ind w:left="600" w:right="390"/>
        <w:rPr>
          <w:rStyle w:val="any"/>
          <w:rFonts w:ascii="Times New Roman" w:eastAsia="Times New Roman" w:hAnsi="Times New Roman" w:cs="Times New Roman"/>
          <w:spacing w:val="8"/>
          <w:sz w:val="0"/>
          <w:szCs w:val="0"/>
        </w:rPr>
      </w:pPr>
    </w:p>
    <w:p>
      <w:pPr>
        <w:pStyle w:val="p"/>
        <w:pBdr>
          <w:top w:val="none" w:sz="0" w:space="0" w:color="auto"/>
          <w:left w:val="none" w:sz="0" w:space="0" w:color="auto"/>
          <w:bottom w:val="none" w:sz="0" w:space="0" w:color="auto"/>
          <w:right w:val="none" w:sz="0" w:space="0" w:color="auto"/>
        </w:pBdr>
        <w:spacing w:before="0" w:after="0" w:line="384" w:lineRule="atLeast"/>
        <w:ind w:left="525" w:right="225"/>
        <w:rPr>
          <w:rStyle w:val="any"/>
          <w:rFonts w:ascii="Times New Roman" w:eastAsia="Times New Roman" w:hAnsi="Times New Roman" w:cs="Times New Roman"/>
          <w:spacing w:val="8"/>
          <w:shd w:val="clear" w:color="auto" w:fill="5F9CEF"/>
        </w:rPr>
      </w:pPr>
    </w:p>
    <w:p>
      <w:pPr>
        <w:pStyle w:val="p"/>
        <w:pBdr>
          <w:top w:val="none" w:sz="0" w:space="0" w:color="auto"/>
          <w:left w:val="none" w:sz="0" w:space="0" w:color="auto"/>
          <w:bottom w:val="none" w:sz="0" w:space="0" w:color="auto"/>
          <w:right w:val="none" w:sz="0" w:space="0" w:color="auto"/>
        </w:pBdr>
        <w:spacing w:before="0" w:after="0" w:line="0" w:lineRule="atLeast"/>
        <w:ind w:left="690" w:right="300"/>
        <w:rPr>
          <w:rStyle w:val="any"/>
          <w:rFonts w:ascii="Times New Roman" w:eastAsia="Times New Roman" w:hAnsi="Times New Roman" w:cs="Times New Roman"/>
          <w:spacing w:val="8"/>
          <w:sz w:val="0"/>
          <w:szCs w:val="0"/>
        </w:rPr>
      </w:pPr>
    </w:p>
    <w:p>
      <w:pPr>
        <w:pStyle w:val="p"/>
        <w:pBdr>
          <w:top w:val="none" w:sz="0" w:space="0" w:color="auto"/>
          <w:left w:val="none" w:sz="0" w:space="0" w:color="auto"/>
          <w:bottom w:val="none" w:sz="0" w:space="0" w:color="auto"/>
          <w:right w:val="none" w:sz="0" w:space="0" w:color="auto"/>
        </w:pBdr>
        <w:spacing w:before="0" w:after="0" w:line="360" w:lineRule="atLeast"/>
        <w:ind w:left="495" w:right="495"/>
        <w:jc w:val="both"/>
        <w:rPr>
          <w:rStyle w:val="any"/>
          <w:rFonts w:ascii="Times New Roman" w:eastAsia="Times New Roman" w:hAnsi="Times New Roman" w:cs="Times New Roman"/>
          <w:color w:val="000000"/>
          <w:spacing w:val="15"/>
          <w:sz w:val="26"/>
          <w:szCs w:val="26"/>
        </w:rPr>
      </w:pPr>
      <w:r>
        <w:rPr>
          <w:rStyle w:val="any"/>
          <w:rFonts w:ascii="PMingLiU" w:eastAsia="PMingLiU" w:hAnsi="PMingLiU" w:cs="PMingLiU"/>
          <w:b/>
          <w:bCs/>
          <w:color w:val="000000"/>
          <w:spacing w:val="15"/>
          <w:sz w:val="26"/>
          <w:szCs w:val="26"/>
        </w:rPr>
        <w:t>质疑信息</w:t>
      </w:r>
    </w:p>
    <w:p>
      <w:pPr>
        <w:pStyle w:val="p"/>
        <w:pBdr>
          <w:top w:val="none" w:sz="0" w:space="0" w:color="auto"/>
          <w:left w:val="none" w:sz="0" w:space="0" w:color="auto"/>
          <w:bottom w:val="none" w:sz="0" w:space="0" w:color="auto"/>
          <w:right w:val="none" w:sz="0" w:space="0" w:color="auto"/>
        </w:pBdr>
        <w:spacing w:before="0" w:after="0" w:line="0" w:lineRule="atLeast"/>
        <w:ind w:left="300" w:right="690"/>
        <w:jc w:val="right"/>
        <w:rPr>
          <w:rStyle w:val="any"/>
          <w:rFonts w:ascii="Times New Roman" w:eastAsia="Times New Roman" w:hAnsi="Times New Roman" w:cs="Times New Roman"/>
          <w:spacing w:val="8"/>
          <w:sz w:val="0"/>
          <w:szCs w:val="0"/>
        </w:rPr>
      </w:pPr>
    </w:p>
    <w:p>
      <w:pPr>
        <w:pStyle w:val="p"/>
        <w:pBdr>
          <w:top w:val="none" w:sz="0" w:space="0" w:color="auto"/>
          <w:left w:val="none" w:sz="0" w:space="0" w:color="auto"/>
          <w:bottom w:val="none" w:sz="0" w:space="0" w:color="auto"/>
          <w:right w:val="none" w:sz="0" w:space="0" w:color="auto"/>
        </w:pBdr>
        <w:spacing w:before="0" w:after="0" w:line="384" w:lineRule="atLeast"/>
        <w:ind w:left="225" w:right="525"/>
        <w:jc w:val="right"/>
        <w:rPr>
          <w:rStyle w:val="any"/>
          <w:rFonts w:ascii="Times New Roman" w:eastAsia="Times New Roman" w:hAnsi="Times New Roman" w:cs="Times New Roman"/>
          <w:spacing w:val="8"/>
          <w:shd w:val="clear" w:color="auto" w:fill="5F9CEF"/>
        </w:rPr>
      </w:pPr>
    </w:p>
    <w:p>
      <w:pPr>
        <w:pStyle w:val="p"/>
        <w:pBdr>
          <w:top w:val="none" w:sz="0" w:space="0" w:color="auto"/>
          <w:left w:val="none" w:sz="0" w:space="0" w:color="auto"/>
          <w:bottom w:val="none" w:sz="0" w:space="0" w:color="auto"/>
          <w:right w:val="none" w:sz="0" w:space="0" w:color="auto"/>
        </w:pBdr>
        <w:spacing w:before="0" w:after="0" w:line="0" w:lineRule="atLeast"/>
        <w:ind w:left="390" w:right="600"/>
        <w:jc w:val="right"/>
        <w:rPr>
          <w:rStyle w:val="any"/>
          <w:rFonts w:ascii="Times New Roman" w:eastAsia="Times New Roman" w:hAnsi="Times New Roman" w:cs="Times New Roman"/>
          <w:spacing w:val="8"/>
          <w:sz w:val="0"/>
          <w:szCs w:val="0"/>
        </w:rPr>
      </w:pPr>
    </w:p>
    <w:p>
      <w:pPr>
        <w:spacing w:before="0" w:line="360" w:lineRule="atLeast"/>
        <w:ind w:left="720" w:right="720"/>
        <w:jc w:val="both"/>
        <w:rPr>
          <w:rStyle w:val="any"/>
          <w:rFonts w:ascii="Times New Roman" w:eastAsia="Times New Roman" w:hAnsi="Times New Roman" w:cs="Times New Roman"/>
          <w:color w:val="5F9CEF"/>
          <w:spacing w:val="15"/>
        </w:rPr>
      </w:pPr>
    </w:p>
    <w:p>
      <w:pPr>
        <w:spacing w:before="0" w:after="0" w:line="360" w:lineRule="atLeast"/>
        <w:ind w:left="720" w:right="720"/>
        <w:jc w:val="both"/>
        <w:rPr>
          <w:rStyle w:val="any"/>
          <w:rFonts w:ascii="Times New Roman" w:eastAsia="Times New Roman" w:hAnsi="Times New Roman" w:cs="Times New Roman"/>
          <w:color w:val="5F9CEF"/>
          <w:spacing w:val="15"/>
        </w:rPr>
      </w:pPr>
      <w:r>
        <w:rPr>
          <w:rStyle w:val="any"/>
          <w:rFonts w:ascii="Times New Roman" w:eastAsia="Times New Roman" w:hAnsi="Times New Roman" w:cs="Times New Roman"/>
          <w:b/>
          <w:bCs/>
          <w:color w:val="000000"/>
          <w:spacing w:val="15"/>
          <w:sz w:val="26"/>
          <w:szCs w:val="26"/>
          <w:u w:val="single" w:color="000000"/>
        </w:rPr>
        <w:t>2025</w:t>
      </w:r>
      <w:r>
        <w:rPr>
          <w:rStyle w:val="any"/>
          <w:rFonts w:ascii="PMingLiU" w:eastAsia="PMingLiU" w:hAnsi="PMingLiU" w:cs="PMingLiU"/>
          <w:b/>
          <w:bCs/>
          <w:color w:val="000000"/>
          <w:spacing w:val="15"/>
          <w:sz w:val="26"/>
          <w:szCs w:val="26"/>
          <w:u w:val="single" w:color="000000"/>
        </w:rPr>
        <w:t>年</w:t>
      </w:r>
      <w:r>
        <w:rPr>
          <w:rStyle w:val="any"/>
          <w:rFonts w:ascii="Times New Roman" w:eastAsia="Times New Roman" w:hAnsi="Times New Roman" w:cs="Times New Roman"/>
          <w:b/>
          <w:bCs/>
          <w:color w:val="000000"/>
          <w:spacing w:val="15"/>
          <w:sz w:val="26"/>
          <w:szCs w:val="26"/>
          <w:u w:val="single" w:color="000000"/>
        </w:rPr>
        <w:t>4</w:t>
      </w:r>
      <w:r>
        <w:rPr>
          <w:rStyle w:val="any"/>
          <w:rFonts w:ascii="PMingLiU" w:eastAsia="PMingLiU" w:hAnsi="PMingLiU" w:cs="PMingLiU"/>
          <w:b/>
          <w:bCs/>
          <w:color w:val="000000"/>
          <w:spacing w:val="15"/>
          <w:sz w:val="26"/>
          <w:szCs w:val="26"/>
          <w:u w:val="single" w:color="000000"/>
        </w:rPr>
        <w:t>月，</w:t>
      </w:r>
      <w:r>
        <w:rPr>
          <w:rStyle w:val="any"/>
          <w:rFonts w:ascii="Times New Roman" w:eastAsia="Times New Roman" w:hAnsi="Times New Roman" w:cs="Times New Roman"/>
          <w:b/>
          <w:bCs/>
          <w:color w:val="000000"/>
          <w:spacing w:val="15"/>
          <w:sz w:val="26"/>
          <w:szCs w:val="26"/>
          <w:u w:val="single" w:color="000000"/>
        </w:rPr>
        <w:t>Artemisia vulgaris</w:t>
      </w:r>
      <w:r>
        <w:rPr>
          <w:rStyle w:val="any"/>
          <w:rFonts w:ascii="PMingLiU" w:eastAsia="PMingLiU" w:hAnsi="PMingLiU" w:cs="PMingLiU"/>
          <w:b/>
          <w:bCs/>
          <w:i w:val="0"/>
          <w:iCs w:val="0"/>
          <w:caps w:val="0"/>
          <w:color w:val="000000"/>
          <w:spacing w:val="15"/>
          <w:sz w:val="26"/>
          <w:szCs w:val="26"/>
          <w:u w:val="single" w:color="000000"/>
          <w:shd w:val="clear" w:color="auto" w:fill="FFFFFF"/>
        </w:rPr>
        <w:t>在</w:t>
      </w:r>
      <w:r>
        <w:rPr>
          <w:rStyle w:val="any"/>
          <w:rFonts w:ascii="Arial" w:eastAsia="Arial" w:hAnsi="Arial" w:cs="Arial"/>
          <w:b/>
          <w:bCs/>
          <w:i w:val="0"/>
          <w:iCs w:val="0"/>
          <w:caps w:val="0"/>
          <w:color w:val="000000"/>
          <w:spacing w:val="15"/>
          <w:sz w:val="26"/>
          <w:szCs w:val="26"/>
          <w:u w:val="single" w:color="000000"/>
          <w:shd w:val="clear" w:color="auto" w:fill="FFFFFF"/>
        </w:rPr>
        <w:t xml:space="preserve"> Pubpeer </w:t>
      </w:r>
      <w:r>
        <w:rPr>
          <w:rStyle w:val="any"/>
          <w:rFonts w:ascii="PMingLiU" w:eastAsia="PMingLiU" w:hAnsi="PMingLiU" w:cs="PMingLiU"/>
          <w:b/>
          <w:bCs/>
          <w:i w:val="0"/>
          <w:iCs w:val="0"/>
          <w:caps w:val="0"/>
          <w:color w:val="000000"/>
          <w:spacing w:val="15"/>
          <w:sz w:val="26"/>
          <w:szCs w:val="26"/>
          <w:u w:val="single" w:color="000000"/>
          <w:shd w:val="clear" w:color="auto" w:fill="FFFFFF"/>
        </w:rPr>
        <w:t>论坛上发表评论：</w:t>
      </w:r>
    </w:p>
    <w:p>
      <w:pPr>
        <w:spacing w:before="0" w:after="0" w:line="360" w:lineRule="atLeast"/>
        <w:ind w:left="720" w:right="720"/>
        <w:jc w:val="both"/>
        <w:rPr>
          <w:rStyle w:val="any"/>
          <w:rFonts w:ascii="Times New Roman" w:eastAsia="Times New Roman" w:hAnsi="Times New Roman" w:cs="Times New Roman"/>
          <w:color w:val="5F9CEF"/>
          <w:spacing w:val="15"/>
        </w:rPr>
      </w:pPr>
    </w:p>
    <w:p>
      <w:pPr>
        <w:spacing w:after="0" w:line="360" w:lineRule="atLeast"/>
        <w:ind w:left="720" w:right="720"/>
        <w:jc w:val="both"/>
        <w:rPr>
          <w:rStyle w:val="any"/>
          <w:rFonts w:ascii="Times New Roman" w:eastAsia="Times New Roman" w:hAnsi="Times New Roman" w:cs="Times New Roman"/>
          <w:color w:val="5F9CEF"/>
          <w:spacing w:val="15"/>
        </w:rPr>
      </w:pP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rPr>
      </w:pPr>
      <w:r>
        <w:rPr>
          <w:rStyle w:val="any"/>
          <w:rFonts w:ascii="PMingLiU" w:eastAsia="PMingLiU" w:hAnsi="PMingLiU" w:cs="PMingLiU"/>
          <w:color w:val="000000"/>
          <w:spacing w:val="15"/>
        </w:rPr>
        <w:t>与其他文章图像重叠</w:t>
      </w: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rPr>
      </w:pPr>
    </w:p>
    <w:p>
      <w:pPr>
        <w:spacing w:before="0" w:after="0" w:line="360" w:lineRule="atLeast"/>
        <w:ind w:left="720" w:right="720"/>
        <w:jc w:val="center"/>
        <w:rPr>
          <w:rStyle w:val="any"/>
          <w:rFonts w:ascii="Times New Roman" w:eastAsia="Times New Roman" w:hAnsi="Times New Roman" w:cs="Times New Roman"/>
          <w:color w:val="5F9CEF"/>
          <w:spacing w:val="15"/>
        </w:rPr>
      </w:pPr>
      <w:r>
        <w:rPr>
          <w:rStyle w:val="any"/>
          <w:rFonts w:ascii="Times New Roman" w:eastAsia="Times New Roman" w:hAnsi="Times New Roman" w:cs="Times New Roman"/>
          <w:strike w:val="0"/>
          <w:color w:val="5F9CEF"/>
          <w:spacing w:val="15"/>
          <w:u w:val="none"/>
        </w:rPr>
        <w:drawing>
          <wp:inline>
            <wp:extent cx="10287000" cy="8601075"/>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3183809" name=""/>
                    <pic:cNvPicPr>
                      <a:picLocks noChangeAspect="1"/>
                    </pic:cNvPicPr>
                  </pic:nvPicPr>
                  <pic:blipFill>
                    <a:blip xmlns:r="http://schemas.openxmlformats.org/officeDocument/2006/relationships" r:embed="rId9"/>
                    <a:stretch>
                      <a:fillRect/>
                    </a:stretch>
                  </pic:blipFill>
                  <pic:spPr>
                    <a:xfrm>
                      <a:off x="0" y="0"/>
                      <a:ext cx="10287000" cy="8601075"/>
                    </a:xfrm>
                    <a:prstGeom prst="rect">
                      <a:avLst/>
                    </a:prstGeom>
                  </pic:spPr>
                </pic:pic>
              </a:graphicData>
            </a:graphic>
          </wp:inline>
        </w:drawing>
      </w:r>
    </w:p>
    <w:p>
      <w:pPr>
        <w:spacing w:before="0" w:after="0" w:line="360" w:lineRule="atLeast"/>
        <w:ind w:left="720" w:right="720"/>
        <w:jc w:val="center"/>
        <w:rPr>
          <w:rStyle w:val="any"/>
          <w:rFonts w:ascii="Times New Roman" w:eastAsia="Times New Roman" w:hAnsi="Times New Roman" w:cs="Times New Roman"/>
          <w:color w:val="5F9CEF"/>
          <w:spacing w:val="15"/>
        </w:rPr>
      </w:pPr>
      <w:r>
        <w:rPr>
          <w:rStyle w:val="any"/>
          <w:rFonts w:ascii="Times New Roman" w:eastAsia="Times New Roman" w:hAnsi="Times New Roman" w:cs="Times New Roman"/>
          <w:strike w:val="0"/>
          <w:color w:val="5F9CEF"/>
          <w:spacing w:val="15"/>
          <w:u w:val="none"/>
        </w:rPr>
        <w:drawing>
          <wp:inline>
            <wp:extent cx="8153400" cy="1183005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137693" name=""/>
                    <pic:cNvPicPr>
                      <a:picLocks noChangeAspect="1"/>
                    </pic:cNvPicPr>
                  </pic:nvPicPr>
                  <pic:blipFill>
                    <a:blip xmlns:r="http://schemas.openxmlformats.org/officeDocument/2006/relationships" r:embed="rId10"/>
                    <a:stretch>
                      <a:fillRect/>
                    </a:stretch>
                  </pic:blipFill>
                  <pic:spPr>
                    <a:xfrm>
                      <a:off x="0" y="0"/>
                      <a:ext cx="8153400" cy="1183005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r>
        <w:rPr>
          <w:rStyle w:val="any"/>
          <w:rFonts w:ascii="PMingLiU" w:eastAsia="PMingLiU" w:hAnsi="PMingLiU" w:cs="PMingLiU"/>
          <w:spacing w:val="8"/>
          <w:sz w:val="26"/>
          <w:szCs w:val="26"/>
        </w:rPr>
        <w:t>消息来源：</w:t>
      </w:r>
    </w:p>
    <w:p>
      <w:pPr>
        <w:spacing w:line="384" w:lineRule="atLeast"/>
        <w:ind w:left="300" w:right="300"/>
        <w:rPr>
          <w:rStyle w:val="any"/>
          <w:rFonts w:ascii="Times New Roman" w:eastAsia="Times New Roman" w:hAnsi="Times New Roman" w:cs="Times New Roman"/>
          <w:spacing w:val="8"/>
          <w:sz w:val="26"/>
          <w:szCs w:val="26"/>
        </w:rPr>
      </w:pPr>
      <w:r>
        <w:rPr>
          <w:rStyle w:val="any"/>
          <w:rFonts w:ascii="Times New Roman" w:eastAsia="Times New Roman" w:hAnsi="Times New Roman" w:cs="Times New Roman"/>
          <w:spacing w:val="8"/>
          <w:sz w:val="26"/>
          <w:szCs w:val="26"/>
        </w:rPr>
        <w:t>https://pubpeer.com/publications/2384899FD87920718BAF46EB93D335</w:t>
      </w: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r>
        <w:rPr>
          <w:rStyle w:val="any"/>
          <w:rFonts w:ascii="PMingLiU" w:eastAsia="PMingLiU" w:hAnsi="PMingLiU" w:cs="PMingLiU"/>
          <w:spacing w:val="8"/>
          <w:sz w:val="26"/>
          <w:szCs w:val="26"/>
        </w:rPr>
        <w:t>声明：</w:t>
      </w: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r>
        <w:rPr>
          <w:rStyle w:val="any"/>
          <w:rFonts w:ascii="PMingLiU" w:eastAsia="PMingLiU" w:hAnsi="PMingLiU" w:cs="PMingLiU"/>
          <w:spacing w:val="8"/>
          <w:sz w:val="26"/>
          <w:szCs w:val="26"/>
        </w:rPr>
        <w:t>若认为本内容侵犯您或者单位的权益，请速与我们联系并详述侵权情况。我们将依法快速处理，移除涉嫌侵权内容。</w:t>
      </w: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r>
        <w:rPr>
          <w:rStyle w:val="any"/>
          <w:rFonts w:ascii="PMingLiU" w:eastAsia="PMingLiU" w:hAnsi="PMingLiU" w:cs="PMingLiU"/>
          <w:spacing w:val="8"/>
          <w:sz w:val="26"/>
          <w:szCs w:val="26"/>
        </w:rPr>
        <w:t>联系</w:t>
      </w:r>
      <w:r>
        <w:rPr>
          <w:rStyle w:val="any"/>
          <w:rFonts w:ascii="Times New Roman" w:eastAsia="Times New Roman" w:hAnsi="Times New Roman" w:cs="Times New Roman"/>
          <w:spacing w:val="8"/>
          <w:sz w:val="26"/>
          <w:szCs w:val="26"/>
        </w:rPr>
        <w:t>QQ   1729349097</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675" w:right="300"/>
        <w:jc w:val="both"/>
        <w:rPr>
          <w:rStyle w:val="any"/>
          <w:rFonts w:ascii="Times New Roman" w:eastAsia="Times New Roman" w:hAnsi="Times New Roman" w:cs="Times New Roman"/>
          <w:color w:val="0B79FF"/>
          <w:spacing w:val="22"/>
        </w:rPr>
      </w:pPr>
      <w:r>
        <w:rPr>
          <w:rStyle w:val="any"/>
          <w:rFonts w:ascii="PMingLiU" w:eastAsia="PMingLiU" w:hAnsi="PMingLiU" w:cs="PMingLiU"/>
          <w:b/>
          <w:bCs/>
          <w:color w:val="0B79FF"/>
          <w:spacing w:val="22"/>
        </w:rPr>
        <w:t>往期推荐</w:t>
      </w:r>
      <w:r>
        <w:rPr>
          <w:rStyle w:val="any"/>
          <w:rFonts w:ascii="Times New Roman" w:eastAsia="Times New Roman" w:hAnsi="Times New Roman" w:cs="Times New Roman"/>
          <w:b/>
          <w:bCs/>
          <w:color w:val="0B79FF"/>
          <w:spacing w:val="22"/>
        </w:rPr>
        <w:t>:</w:t>
      </w:r>
    </w:p>
    <w:p>
      <w:pPr>
        <w:pStyle w:val="p"/>
        <w:pBdr>
          <w:top w:val="none" w:sz="0" w:space="0" w:color="auto"/>
          <w:left w:val="none" w:sz="0" w:space="0" w:color="auto"/>
          <w:bottom w:val="none" w:sz="0" w:space="0" w:color="auto"/>
          <w:right w:val="none" w:sz="0" w:space="0" w:color="auto"/>
        </w:pBdr>
        <w:shd w:val="clear" w:color="auto" w:fill="EDF5FF"/>
        <w:spacing w:before="45" w:after="15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0B79FF"/>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240" w:right="31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0B79FF"/>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0B79FF"/>
        <w:spacing w:before="90" w:after="0" w:line="384" w:lineRule="atLeast"/>
        <w:ind w:left="615" w:right="73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150" w:line="368" w:lineRule="atLeast"/>
        <w:ind w:left="615" w:right="615"/>
        <w:jc w:val="both"/>
        <w:rPr>
          <w:rStyle w:val="any"/>
          <w:rFonts w:ascii="Times New Roman" w:eastAsia="Times New Roman" w:hAnsi="Times New Roman" w:cs="Times New Roman"/>
          <w:color w:val="464646"/>
          <w:spacing w:val="22"/>
          <w:sz w:val="21"/>
          <w:szCs w:val="21"/>
        </w:rPr>
      </w:pPr>
      <w:hyperlink r:id="rId11" w:anchor="wechat_redirect" w:tgtFrame="_blank" w:history="1">
        <w:r>
          <w:rPr>
            <w:rStyle w:val="a"/>
            <w:rFonts w:ascii="PMingLiU" w:eastAsia="PMingLiU" w:hAnsi="PMingLiU" w:cs="PMingLiU"/>
            <w:spacing w:val="22"/>
            <w:sz w:val="21"/>
            <w:szCs w:val="21"/>
          </w:rPr>
          <w:t>引爆全网的学术不端克星神器！一键本地检测，全网最低价，再也不用担心图片误用和第三方图片造假的神器来啦</w:t>
        </w:r>
      </w:hyperlink>
    </w:p>
    <w:p>
      <w:pPr>
        <w:pStyle w:val="p"/>
        <w:pBdr>
          <w:top w:val="none" w:sz="0" w:space="0" w:color="auto"/>
          <w:left w:val="none" w:sz="0" w:space="0" w:color="auto"/>
          <w:bottom w:val="none" w:sz="0" w:space="0" w:color="auto"/>
          <w:right w:val="none" w:sz="0" w:space="0" w:color="auto"/>
        </w:pBdr>
        <w:shd w:val="clear" w:color="auto" w:fill="0B79FF"/>
        <w:spacing w:before="90" w:after="0" w:line="384" w:lineRule="atLeast"/>
        <w:ind w:left="615" w:right="73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150" w:line="368" w:lineRule="atLeast"/>
        <w:ind w:left="615" w:right="615"/>
        <w:jc w:val="both"/>
        <w:rPr>
          <w:rStyle w:val="any"/>
          <w:rFonts w:ascii="Times New Roman" w:eastAsia="Times New Roman" w:hAnsi="Times New Roman" w:cs="Times New Roman"/>
          <w:color w:val="464646"/>
          <w:spacing w:val="22"/>
          <w:sz w:val="21"/>
          <w:szCs w:val="21"/>
        </w:rPr>
      </w:pPr>
      <w:hyperlink r:id="rId12" w:anchor="wechat_redirect" w:tgtFrame="_blank" w:history="1">
        <w:r>
          <w:rPr>
            <w:rStyle w:val="a"/>
            <w:rFonts w:ascii="PMingLiU" w:eastAsia="PMingLiU" w:hAnsi="PMingLiU" w:cs="PMingLiU"/>
            <w:spacing w:val="22"/>
            <w:sz w:val="21"/>
            <w:szCs w:val="21"/>
          </w:rPr>
          <w:t>委员建议：将学术不端行为与其他造假行为一样入</w:t>
        </w:r>
        <w:r>
          <w:rPr>
            <w:rStyle w:val="a"/>
            <w:rFonts w:ascii="Times New Roman" w:eastAsia="Times New Roman" w:hAnsi="Times New Roman" w:cs="Times New Roman"/>
            <w:spacing w:val="22"/>
            <w:sz w:val="21"/>
            <w:szCs w:val="21"/>
          </w:rPr>
          <w:t>“</w:t>
        </w:r>
        <w:r>
          <w:rPr>
            <w:rStyle w:val="a"/>
            <w:rFonts w:ascii="PMingLiU" w:eastAsia="PMingLiU" w:hAnsi="PMingLiU" w:cs="PMingLiU"/>
            <w:spacing w:val="22"/>
            <w:sz w:val="21"/>
            <w:szCs w:val="21"/>
          </w:rPr>
          <w:t>罪</w:t>
        </w:r>
        <w:r>
          <w:rPr>
            <w:rStyle w:val="a"/>
            <w:rFonts w:ascii="Times New Roman" w:eastAsia="Times New Roman" w:hAnsi="Times New Roman" w:cs="Times New Roman"/>
            <w:spacing w:val="22"/>
            <w:sz w:val="21"/>
            <w:szCs w:val="21"/>
          </w:rPr>
          <w:t>”</w:t>
        </w:r>
      </w:hyperlink>
    </w:p>
    <w:p>
      <w:pPr>
        <w:pStyle w:val="p"/>
        <w:pBdr>
          <w:top w:val="none" w:sz="0" w:space="0" w:color="auto"/>
          <w:left w:val="none" w:sz="0" w:space="0" w:color="auto"/>
          <w:bottom w:val="none" w:sz="0" w:space="0" w:color="auto"/>
          <w:right w:val="none" w:sz="0" w:space="0" w:color="auto"/>
        </w:pBdr>
        <w:shd w:val="clear" w:color="auto" w:fill="0B79FF"/>
        <w:spacing w:before="90" w:after="0" w:line="384" w:lineRule="atLeast"/>
        <w:ind w:left="615" w:right="73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150" w:line="368" w:lineRule="atLeast"/>
        <w:ind w:left="615" w:right="615"/>
        <w:jc w:val="both"/>
        <w:rPr>
          <w:rStyle w:val="any"/>
          <w:rFonts w:ascii="Times New Roman" w:eastAsia="Times New Roman" w:hAnsi="Times New Roman" w:cs="Times New Roman"/>
          <w:color w:val="464646"/>
          <w:spacing w:val="22"/>
          <w:sz w:val="21"/>
          <w:szCs w:val="21"/>
        </w:rPr>
      </w:pPr>
      <w:hyperlink r:id="rId13" w:anchor="wechat_redirect" w:tgtFrame="_blank" w:history="1">
        <w:r>
          <w:rPr>
            <w:rStyle w:val="a"/>
            <w:rFonts w:ascii="PMingLiU" w:eastAsia="PMingLiU" w:hAnsi="PMingLiU" w:cs="PMingLiU"/>
            <w:spacing w:val="22"/>
            <w:sz w:val="21"/>
            <w:szCs w:val="21"/>
          </w:rPr>
          <w:t>上海交通大学医学院附属新华医院妇产科研究：同一只小鼠跨组使用引发热议</w:t>
        </w:r>
      </w:hyperlink>
    </w:p>
    <w:p>
      <w:pPr>
        <w:pStyle w:val="p"/>
        <w:pBdr>
          <w:top w:val="none" w:sz="0" w:space="0" w:color="auto"/>
          <w:left w:val="none" w:sz="0" w:space="0" w:color="auto"/>
          <w:bottom w:val="none" w:sz="0" w:space="0" w:color="auto"/>
          <w:right w:val="none" w:sz="0" w:space="0" w:color="auto"/>
        </w:pBdr>
        <w:shd w:val="clear" w:color="auto" w:fill="0B79FF"/>
        <w:spacing w:before="90" w:after="0" w:line="384" w:lineRule="atLeast"/>
        <w:ind w:left="615" w:right="73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150" w:line="368" w:lineRule="atLeast"/>
        <w:ind w:left="615" w:right="615"/>
        <w:jc w:val="both"/>
        <w:rPr>
          <w:rStyle w:val="any"/>
          <w:rFonts w:ascii="Times New Roman" w:eastAsia="Times New Roman" w:hAnsi="Times New Roman" w:cs="Times New Roman"/>
          <w:color w:val="464646"/>
          <w:spacing w:val="22"/>
          <w:sz w:val="21"/>
          <w:szCs w:val="21"/>
        </w:rPr>
      </w:pPr>
      <w:hyperlink r:id="rId14" w:anchor="wechat_redirect" w:tgtFrame="_blank" w:history="1">
        <w:r>
          <w:rPr>
            <w:rStyle w:val="a"/>
            <w:rFonts w:ascii="PMingLiU" w:eastAsia="PMingLiU" w:hAnsi="PMingLiU" w:cs="PMingLiU"/>
            <w:spacing w:val="22"/>
            <w:sz w:val="21"/>
            <w:szCs w:val="21"/>
          </w:rPr>
          <w:t>南京中医药大学附属医院放射科主任团队研究被指问题重重，多图重叠成焦点</w:t>
        </w:r>
      </w:hyperlink>
    </w:p>
    <w:p>
      <w:pPr>
        <w:pStyle w:val="p"/>
        <w:pBdr>
          <w:top w:val="none" w:sz="0" w:space="0" w:color="auto"/>
          <w:left w:val="none" w:sz="0" w:space="0" w:color="auto"/>
          <w:bottom w:val="none" w:sz="0" w:space="0" w:color="auto"/>
          <w:right w:val="none" w:sz="0" w:space="0" w:color="auto"/>
        </w:pBdr>
        <w:shd w:val="clear" w:color="auto" w:fill="0B79FF"/>
        <w:spacing w:before="90" w:after="0" w:line="384" w:lineRule="atLeast"/>
        <w:ind w:left="615" w:right="73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300" w:line="368" w:lineRule="atLeast"/>
        <w:ind w:left="615" w:right="615"/>
        <w:jc w:val="both"/>
        <w:rPr>
          <w:rStyle w:val="any"/>
          <w:rFonts w:ascii="Times New Roman" w:eastAsia="Times New Roman" w:hAnsi="Times New Roman" w:cs="Times New Roman"/>
          <w:color w:val="464646"/>
          <w:spacing w:val="22"/>
          <w:sz w:val="21"/>
          <w:szCs w:val="21"/>
        </w:rPr>
      </w:pPr>
      <w:hyperlink r:id="rId15" w:anchor="wechat_redirect" w:tgtFrame="_blank" w:history="1">
        <w:r>
          <w:rPr>
            <w:rStyle w:val="a"/>
            <w:rFonts w:ascii="PMingLiU" w:eastAsia="PMingLiU" w:hAnsi="PMingLiU" w:cs="PMingLiU"/>
            <w:spacing w:val="22"/>
            <w:sz w:val="21"/>
            <w:szCs w:val="21"/>
          </w:rPr>
          <w:t>厦门大学附属翔安医院，宁波市医疗中心李惠利医院合作研究被指多处图片重叠与克隆</w:t>
        </w:r>
      </w:hyperlink>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hyperlink" Target="https://mp.weixin.qq.com/s?__biz=MzkyNTc2OTI4Mw==&amp;mid=2247484961&amp;idx=1&amp;sn=d8a51a591fb0c959e88bc92de949b52c&amp;scene=21" TargetMode="External" /><Relationship Id="rId12" Type="http://schemas.openxmlformats.org/officeDocument/2006/relationships/hyperlink" Target="https://mp.weixin.qq.com/s?__biz=MzkyNTc2OTI4Mw==&amp;mid=2247491231&amp;idx=1&amp;sn=bf06908b0e9e428754f6000aee228d8e&amp;scene=21" TargetMode="External" /><Relationship Id="rId13" Type="http://schemas.openxmlformats.org/officeDocument/2006/relationships/hyperlink" Target="https://mp.weixin.qq.com/s?__biz=MzkyNTc2OTI4Mw==&amp;mid=2247491873&amp;idx=1&amp;sn=5a5a332536e5e553616a469db0ceaa34&amp;scene=21" TargetMode="External" /><Relationship Id="rId14" Type="http://schemas.openxmlformats.org/officeDocument/2006/relationships/hyperlink" Target="https://mp.weixin.qq.com/s?__biz=MzkyNTc2OTI4Mw==&amp;mid=2247491708&amp;idx=2&amp;sn=5338a9fdda1f2807a34fe1be499c78cf&amp;scene=21" TargetMode="External" /><Relationship Id="rId15" Type="http://schemas.openxmlformats.org/officeDocument/2006/relationships/hyperlink" Target="https://mp.weixin.qq.com/s?__biz=MzkyNTc2OTI4Mw==&amp;mid=2247491914&amp;idx=1&amp;sn=f2421b6bcf3f228868d51e69904ab890&amp;scene=21" TargetMode="External" /><Relationship Id="rId16"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yNTc2OTI4Mw==&amp;mid=2247492364&amp;idx=3&amp;sn=7c034e35278682047d518c0c301c947a&amp;chksm=c0d81dd4fae4c0e89b461080d67a831381708370ed0ae05f9d0992364068ebab1f24dcf67a5b&amp;scene=126&amp;sessionid=1743698173"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jpe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