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高分论文也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？上海市第十人民医院论文多图重复引争议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17:27:43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596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16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上海市第十人民医院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LncRNA RP11-361F15.2 promotes osteosarcoma tumorigenesis by inhibiting M2-Like polarization of tumor-associated macrophages of CPEB4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LncRNA RP11-361F15.2通过抑制CPEB4肿瘤相关巨噬细胞的M2-Like极化促进骨肉瘤肿瘤发生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的论文被质疑。该研究由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Dong Yang  , Kaiyuan Liu  , Lin Fan, Wenqing Liang  , Tianyang Xu , Wenwei Jiang  , Hengli Lu  , Junjie Jiang  , Chi Wang  , Guodong Li  , Xiaoping Zhang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[81874125]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、浙江省自然科学基金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[LY18H060013]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、浙江省医药卫生科研项目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[2017KY662]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10.1016/j.canlet.2019.12.041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4943475" cy="34861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19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Sceptridium japonicum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两篇文章中同时重叠多张图片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172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13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5149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00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943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51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286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72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58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60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136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61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https://pubpeer.com/publications/04DB9094BB8319DBBCBC4AA6754650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20&amp;idx=2&amp;sn=75e6075c33277e0f425517a3ade9d578&amp;chksm=c02ec596cff0005ac005179d8f52bc29fe7295609a4d398c8584f11c84927be99e7ff88d0019&amp;scene=126&amp;sessionid=17436981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