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上海市第一妇婴保健院权威团队论文数据多组重复，刚发布即陷信任危机！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15:15:57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00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21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Nature Communications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SIRT7 facilitates endometrial cancer progression by regulating PTEN stability in an estrogen-dependent manner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SIRT7 以雌激素依赖性方式调节 PTEN 的稳定性，从而促进子宫内膜癌的进展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10.1038/s41467-025-58317-0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Zhiyi 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Yujia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Ming Tang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Wen Lu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Zhiyong Mao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（音译：毛志勇），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Xiaoping Wan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（音译：万小平）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338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65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Idas washingtonia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右侧：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观察到相对侵袭的重复值。这与使用不同细胞系的图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形成鲜明对比。这是为什么呢？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5316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36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3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0601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26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https://pubpeer.com/publications/B14DA3880E274214DB9591FCF79AB3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36&amp;idx=2&amp;sn=92a18c3435281101a768f4d3fd53a43a&amp;chksm=c067707a24cc2310263d64a156c5e9496a1080f49a330858f14e4f6fa767849cb36802f2c672&amp;scene=126&amp;sessionid=17436981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