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学术诚信遭质疑！北京大学医学部基础医学院国家杰青论文被质疑图片重复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慧眼学术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2025-03-30 21:20:30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中国香港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vertAlign w:val="baseline"/>
        </w:rPr>
        <w:drawing>
          <wp:inline>
            <wp:extent cx="5486400" cy="768096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990262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68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vertAlign w:val="baseline"/>
        </w:rPr>
        <w:drawing>
          <wp:inline>
            <wp:extent cx="5486400" cy="5196709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106487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1967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495" w:right="495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00" w:right="69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225" w:right="525"/>
        <w:jc w:val="right"/>
        <w:rPr>
          <w:rStyle w:val="any"/>
          <w:rFonts w:ascii="Times New Roman" w:eastAsia="Times New Roman" w:hAnsi="Times New Roman" w:cs="Times New Roman"/>
          <w:spacing w:val="8"/>
          <w:shd w:val="clear" w:color="auto" w:fill="5F9CE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90" w:right="60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6"/>
          <w:szCs w:val="26"/>
        </w:rPr>
      </w:pPr>
      <w:r>
        <w:rPr>
          <w:rStyle w:val="any"/>
          <w:rFonts w:ascii="默认字体" w:eastAsia="默认字体" w:hAnsi="默认字体" w:cs="默认字体"/>
          <w:i w:val="0"/>
          <w:iCs w:val="0"/>
          <w:color w:val="000000"/>
          <w:spacing w:val="15"/>
          <w:sz w:val="26"/>
          <w:szCs w:val="26"/>
        </w:rPr>
        <w:t>2015年9月，</w:t>
      </w:r>
      <w:r>
        <w:rPr>
          <w:rStyle w:val="any"/>
          <w:rFonts w:ascii="默认字体" w:eastAsia="默认字体" w:hAnsi="默认字体" w:cs="默认字体"/>
          <w:b/>
          <w:bCs/>
          <w:color w:val="000000"/>
          <w:spacing w:val="15"/>
          <w:sz w:val="26"/>
          <w:szCs w:val="26"/>
        </w:rPr>
        <w:t>北京大学医学部基础医学院</w:t>
      </w:r>
      <w:r>
        <w:rPr>
          <w:rStyle w:val="any"/>
          <w:rFonts w:ascii="默认字体" w:eastAsia="默认字体" w:hAnsi="默认字体" w:cs="默认字体"/>
          <w:i w:val="0"/>
          <w:iCs w:val="0"/>
          <w:color w:val="000000"/>
          <w:spacing w:val="15"/>
          <w:sz w:val="26"/>
          <w:szCs w:val="26"/>
        </w:rPr>
        <w:t>在</w:t>
      </w:r>
      <w:r>
        <w:rPr>
          <w:rStyle w:val="any"/>
          <w:rFonts w:ascii="默认字体" w:eastAsia="默认字体" w:hAnsi="默认字体" w:cs="默认字体"/>
          <w:i w:val="0"/>
          <w:iCs w:val="0"/>
          <w:color w:val="000000"/>
          <w:spacing w:val="15"/>
          <w:sz w:val="26"/>
          <w:szCs w:val="26"/>
        </w:rPr>
        <w:t>Oncotarget期刊上发表一篇标题为“</w:t>
      </w:r>
      <w:r>
        <w:rPr>
          <w:rStyle w:val="any"/>
          <w:rFonts w:ascii="默认字体" w:eastAsia="默认字体" w:hAnsi="默认字体" w:cs="默认字体"/>
          <w:i w:val="0"/>
          <w:iCs w:val="0"/>
          <w:color w:val="000000"/>
          <w:spacing w:val="15"/>
          <w:sz w:val="26"/>
          <w:szCs w:val="26"/>
        </w:rPr>
        <w:t>The transcription factor c-Fos coordinates with histone lysine-specific demethylase 2A to activate the expression of </w:t>
      </w:r>
      <w:r>
        <w:rPr>
          <w:rStyle w:val="any"/>
          <w:rFonts w:ascii="Times New Roman" w:eastAsia="Times New Roman" w:hAnsi="Times New Roman" w:cs="Times New Roman"/>
          <w:i w:val="0"/>
          <w:iCs w:val="0"/>
          <w:color w:val="000000"/>
          <w:spacing w:val="15"/>
          <w:sz w:val="26"/>
          <w:szCs w:val="26"/>
        </w:rPr>
        <w:t>cyclooxygenase-2”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000000"/>
          <w:spacing w:val="15"/>
          <w:sz w:val="26"/>
          <w:szCs w:val="26"/>
        </w:rPr>
        <w:t>转录因子</w:t>
      </w:r>
      <w:r>
        <w:rPr>
          <w:rStyle w:val="any"/>
          <w:rFonts w:ascii="Times New Roman" w:eastAsia="Times New Roman" w:hAnsi="Times New Roman" w:cs="Times New Roman"/>
          <w:b/>
          <w:bCs/>
          <w:i w:val="0"/>
          <w:iCs w:val="0"/>
          <w:color w:val="000000"/>
          <w:spacing w:val="15"/>
          <w:sz w:val="26"/>
          <w:szCs w:val="26"/>
        </w:rPr>
        <w:t xml:space="preserve"> c-Fos 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000000"/>
          <w:spacing w:val="15"/>
          <w:sz w:val="26"/>
          <w:szCs w:val="26"/>
        </w:rPr>
        <w:t>与组蛋白赖氨酸特异性去甲基化酶</w:t>
      </w:r>
      <w:r>
        <w:rPr>
          <w:rStyle w:val="any"/>
          <w:rFonts w:ascii="Times New Roman" w:eastAsia="Times New Roman" w:hAnsi="Times New Roman" w:cs="Times New Roman"/>
          <w:b/>
          <w:bCs/>
          <w:i w:val="0"/>
          <w:iCs w:val="0"/>
          <w:color w:val="000000"/>
          <w:spacing w:val="15"/>
          <w:sz w:val="26"/>
          <w:szCs w:val="26"/>
        </w:rPr>
        <w:t xml:space="preserve"> 2A 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000000"/>
          <w:spacing w:val="15"/>
          <w:sz w:val="26"/>
          <w:szCs w:val="26"/>
        </w:rPr>
        <w:t>相互配合，激活环氧化酶</w:t>
      </w:r>
      <w:r>
        <w:rPr>
          <w:rStyle w:val="any"/>
          <w:rFonts w:ascii="Times New Roman" w:eastAsia="Times New Roman" w:hAnsi="Times New Roman" w:cs="Times New Roman"/>
          <w:b/>
          <w:bCs/>
          <w:i w:val="0"/>
          <w:iCs w:val="0"/>
          <w:color w:val="000000"/>
          <w:spacing w:val="15"/>
          <w:sz w:val="26"/>
          <w:szCs w:val="26"/>
        </w:rPr>
        <w:t>-2 </w:t>
      </w:r>
      <w:r>
        <w:rPr>
          <w:rStyle w:val="any"/>
          <w:rFonts w:ascii="PMingLiU" w:eastAsia="PMingLiU" w:hAnsi="PMingLiU" w:cs="PMingLiU"/>
          <w:i w:val="0"/>
          <w:iCs w:val="0"/>
          <w:color w:val="000000"/>
          <w:spacing w:val="15"/>
          <w:sz w:val="26"/>
          <w:szCs w:val="26"/>
        </w:rPr>
        <w:t>的表达</w:t>
      </w:r>
      <w:r>
        <w:rPr>
          <w:rStyle w:val="any"/>
          <w:rFonts w:ascii="PMingLiU" w:eastAsia="PMingLiU" w:hAnsi="PMingLiU" w:cs="PMingLiU"/>
          <w:i w:val="0"/>
          <w:iCs w:val="0"/>
          <w:color w:val="000000"/>
          <w:spacing w:val="15"/>
          <w:sz w:val="26"/>
          <w:szCs w:val="26"/>
        </w:rPr>
        <w:t>的论文被质疑。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6"/>
          <w:szCs w:val="26"/>
        </w:rPr>
      </w:pPr>
    </w:p>
    <w:p>
      <w:pPr>
        <w:spacing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</w:rPr>
      </w:pPr>
      <w:r>
        <w:rPr>
          <w:rStyle w:val="any"/>
          <w:rFonts w:ascii="PMingLiU" w:eastAsia="PMingLiU" w:hAnsi="PMingLiU" w:cs="PMingLiU"/>
          <w:color w:val="000000"/>
          <w:spacing w:val="15"/>
        </w:rPr>
        <w:t>本研究得到了国家重点基础研究发展计划（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2011CB504200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，、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2012CB517500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；国家自然科学基金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31070691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、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81321003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、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91319302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、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81071676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、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81372165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、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31261140372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；教育部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 xml:space="preserve"> “111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计划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”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；北京市自然科学基金（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5142009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）的资助。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doi: 10.18632/oncotarget.5474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021EAA"/>
          <w:spacing w:val="15"/>
          <w:sz w:val="26"/>
          <w:szCs w:val="26"/>
        </w:rPr>
        <w:t>第一作者：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15"/>
          <w:sz w:val="26"/>
          <w:szCs w:val="26"/>
        </w:rPr>
        <w:t>北京大学医学部基础医学院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15"/>
          <w:sz w:val="26"/>
          <w:szCs w:val="26"/>
        </w:rPr>
        <w:t> 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15"/>
          <w:sz w:val="26"/>
          <w:szCs w:val="26"/>
        </w:rPr>
        <w:t>Shaoli Lu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021EAA"/>
          <w:spacing w:val="15"/>
          <w:sz w:val="26"/>
          <w:szCs w:val="26"/>
        </w:rPr>
        <w:t>通讯作者：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15"/>
          <w:sz w:val="26"/>
          <w:szCs w:val="26"/>
        </w:rPr>
        <w:t>北京大学医学部基础医学院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15"/>
          <w:sz w:val="26"/>
          <w:szCs w:val="26"/>
        </w:rPr>
        <w:t> 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>Yang Yang</w:t>
      </w:r>
      <w:r>
        <w:rPr>
          <w:rStyle w:val="any"/>
          <w:rFonts w:ascii="PMingLiU" w:eastAsia="PMingLiU" w:hAnsi="PMingLiU" w:cs="PMingLiU"/>
          <w:color w:val="000000"/>
          <w:spacing w:val="15"/>
          <w:sz w:val="26"/>
          <w:szCs w:val="26"/>
        </w:rPr>
        <w:t>，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 xml:space="preserve">Wei-Guo Zhu </w:t>
      </w:r>
      <w:r>
        <w:rPr>
          <w:rStyle w:val="any"/>
          <w:rFonts w:ascii="PMingLiU" w:eastAsia="PMingLiU" w:hAnsi="PMingLiU" w:cs="PMingLiU"/>
          <w:color w:val="000000"/>
          <w:spacing w:val="15"/>
          <w:sz w:val="26"/>
          <w:szCs w:val="26"/>
        </w:rPr>
        <w:t>（音译：朱卫国）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</w:p>
    <w:p>
      <w:pPr>
        <w:spacing w:before="0" w:after="0" w:line="360" w:lineRule="atLeast"/>
        <w:ind w:left="720" w:right="720"/>
        <w:jc w:val="center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F9CEF"/>
          <w:spacing w:val="15"/>
          <w:u w:val="none"/>
        </w:rPr>
        <w:drawing>
          <wp:inline>
            <wp:extent cx="5486400" cy="2989429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70711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989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600" w:right="390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25" w:right="225"/>
        <w:rPr>
          <w:rStyle w:val="any"/>
          <w:rFonts w:ascii="Times New Roman" w:eastAsia="Times New Roman" w:hAnsi="Times New Roman" w:cs="Times New Roman"/>
          <w:spacing w:val="8"/>
          <w:shd w:val="clear" w:color="auto" w:fill="5F9CE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690" w:right="300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495" w:right="495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</w:rPr>
        <w:t>质疑信息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00" w:right="69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225" w:right="525"/>
        <w:jc w:val="right"/>
        <w:rPr>
          <w:rStyle w:val="any"/>
          <w:rFonts w:ascii="Times New Roman" w:eastAsia="Times New Roman" w:hAnsi="Times New Roman" w:cs="Times New Roman"/>
          <w:spacing w:val="8"/>
          <w:shd w:val="clear" w:color="auto" w:fill="5F9CE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90" w:right="60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spacing w:before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  <w:u w:val="single" w:color="000000"/>
        </w:rPr>
        <w:t>2025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  <w:u w:val="single" w:color="000000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  <w:u w:val="single" w:color="000000"/>
        </w:rPr>
        <w:t>3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  <w:u w:val="single" w:color="000000"/>
        </w:rPr>
        <w:t>月，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  <w:u w:val="single" w:color="000000"/>
        </w:rPr>
        <w:t>Cherokia georgiana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000000"/>
          <w:spacing w:val="15"/>
          <w:sz w:val="26"/>
          <w:szCs w:val="26"/>
          <w:u w:val="single" w:color="000000"/>
          <w:shd w:val="clear" w:color="auto" w:fill="FFFFFF"/>
        </w:rPr>
        <w:t>在</w:t>
      </w:r>
      <w:r>
        <w:rPr>
          <w:rStyle w:val="any"/>
          <w:rFonts w:ascii="Arial" w:eastAsia="Arial" w:hAnsi="Arial" w:cs="Arial"/>
          <w:b/>
          <w:bCs/>
          <w:i w:val="0"/>
          <w:iCs w:val="0"/>
          <w:caps w:val="0"/>
          <w:color w:val="000000"/>
          <w:spacing w:val="15"/>
          <w:sz w:val="26"/>
          <w:szCs w:val="26"/>
          <w:u w:val="single" w:color="000000"/>
          <w:shd w:val="clear" w:color="auto" w:fill="FFFFFF"/>
        </w:rPr>
        <w:t xml:space="preserve"> Pubpeer 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000000"/>
          <w:spacing w:val="15"/>
          <w:sz w:val="26"/>
          <w:szCs w:val="26"/>
          <w:u w:val="single" w:color="000000"/>
          <w:shd w:val="clear" w:color="auto" w:fill="FFFFFF"/>
        </w:rPr>
        <w:t>论坛上发表评论：</w:t>
      </w:r>
    </w:p>
    <w:p>
      <w:pP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</w:rPr>
      </w:pPr>
      <w:r>
        <w:rPr>
          <w:rStyle w:val="any"/>
          <w:rFonts w:ascii="PMingLiU" w:eastAsia="PMingLiU" w:hAnsi="PMingLiU" w:cs="PMingLiU"/>
          <w:color w:val="000000"/>
          <w:spacing w:val="15"/>
        </w:rPr>
        <w:t>比预期的要相似得多。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before="0" w:after="0" w:line="360" w:lineRule="atLeast"/>
        <w:ind w:left="720" w:right="720"/>
        <w:jc w:val="center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F9CEF"/>
          <w:spacing w:val="15"/>
          <w:u w:val="none"/>
        </w:rPr>
        <w:drawing>
          <wp:inline>
            <wp:extent cx="5486400" cy="334264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084358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342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消息来源：</w:t>
      </w:r>
    </w:p>
    <w:p>
      <w:pPr>
        <w:spacing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https://pubpeer.com/publications/56D3E6DE32280313FAB0509C11F30C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若认为本内容侵犯您或者单位的权益，请速与我们联系并详述侵权情况。我们将依法快速处理，移除涉嫌侵权内容。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联系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QQ   1729349097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675" w:right="300"/>
        <w:jc w:val="both"/>
        <w:rPr>
          <w:rStyle w:val="any"/>
          <w:rFonts w:ascii="Times New Roman" w:eastAsia="Times New Roman" w:hAnsi="Times New Roman" w:cs="Times New Roman"/>
          <w:color w:val="0B79FF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0B79FF"/>
          <w:spacing w:val="22"/>
        </w:rPr>
        <w:t>往期推荐</w:t>
      </w:r>
      <w:r>
        <w:rPr>
          <w:rStyle w:val="any"/>
          <w:rFonts w:ascii="Times New Roman" w:eastAsia="Times New Roman" w:hAnsi="Times New Roman" w:cs="Times New Roman"/>
          <w:b/>
          <w:bCs/>
          <w:color w:val="0B79FF"/>
          <w:spacing w:val="22"/>
        </w:rPr>
        <w:t>: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EDF5FF"/>
        <w:spacing w:before="45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240" w:right="31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0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引爆全网的学术不端克星神器！一键本地检测，全网最低价，再也不用担心图片误用和第三方图片造假的神器来啦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1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委员建议：将学术不端行为与其他造假行为一样入</w:t>
        </w:r>
        <w:r>
          <w:rPr>
            <w:rStyle w:val="a"/>
            <w:rFonts w:ascii="Times New Roman" w:eastAsia="Times New Roman" w:hAnsi="Times New Roman" w:cs="Times New Roman"/>
            <w:spacing w:val="22"/>
            <w:sz w:val="21"/>
            <w:szCs w:val="21"/>
          </w:rPr>
          <w:t>“</w:t>
        </w:r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罪</w:t>
        </w:r>
        <w:r>
          <w:rPr>
            <w:rStyle w:val="a"/>
            <w:rFonts w:ascii="Times New Roman" w:eastAsia="Times New Roman" w:hAnsi="Times New Roman" w:cs="Times New Roman"/>
            <w:spacing w:val="22"/>
            <w:sz w:val="21"/>
            <w:szCs w:val="21"/>
          </w:rPr>
          <w:t>”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2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上海交通大学医学院附属新华医院妇产科研究：同一只小鼠跨组使用引发热议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3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南京中医药大学附属医院放射科主任团队研究被指问题重重，多图重叠成焦点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30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4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厦门大学附属翔安医院，宁波市医疗中心李惠利医院合作研究被指多处图片重叠与克隆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mp.weixin.qq.com/s?__biz=MzkyNTc2OTI4Mw==&amp;mid=2247484961&amp;idx=1&amp;sn=d8a51a591fb0c959e88bc92de949b52c&amp;scene=21" TargetMode="External" /><Relationship Id="rId11" Type="http://schemas.openxmlformats.org/officeDocument/2006/relationships/hyperlink" Target="https://mp.weixin.qq.com/s?__biz=MzkyNTc2OTI4Mw==&amp;mid=2247491231&amp;idx=1&amp;sn=bf06908b0e9e428754f6000aee228d8e&amp;scene=21" TargetMode="External" /><Relationship Id="rId12" Type="http://schemas.openxmlformats.org/officeDocument/2006/relationships/hyperlink" Target="https://mp.weixin.qq.com/s?__biz=MzkyNTc2OTI4Mw==&amp;mid=2247491873&amp;idx=1&amp;sn=5a5a332536e5e553616a469db0ceaa34&amp;scene=21" TargetMode="External" /><Relationship Id="rId13" Type="http://schemas.openxmlformats.org/officeDocument/2006/relationships/hyperlink" Target="https://mp.weixin.qq.com/s?__biz=MzkyNTc2OTI4Mw==&amp;mid=2247491708&amp;idx=2&amp;sn=5338a9fdda1f2807a34fe1be499c78cf&amp;scene=21" TargetMode="External" /><Relationship Id="rId14" Type="http://schemas.openxmlformats.org/officeDocument/2006/relationships/hyperlink" Target="https://mp.weixin.qq.com/s?__biz=MzkyNTc2OTI4Mw==&amp;mid=2247491914&amp;idx=1&amp;sn=f2421b6bcf3f228868d51e69904ab890&amp;scene=21" TargetMode="Externa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NTc2OTI4Mw==&amp;mid=2247492160&amp;idx=3&amp;sn=6fefbba0452b5dbcb7a91c23f53ccfb8&amp;chksm=c0167d874a8055db0cf6ceb4990bf9d8ef0f76e3407683455064b203d0b23effe6821bbaae86&amp;scene=126&amp;sessionid=1743698173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