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条带多处相似，且涉嫌违反动物伦理！第三军医大学药学院论文被撤回！国自然基金资助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09:18:42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年，来自第三军医大学药学院的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Guobing Li , Changyu Shan , Lei Liu , Ting Zhou , Jing Zhou , Xiaoye Hu , Yibiao Chen , Hongjuan Cui , Ning Gao </w:t>
      </w:r>
      <w:r>
        <w:rPr>
          <w:rStyle w:val="any"/>
          <w:rFonts w:ascii="PMingLiU" w:eastAsia="PMingLiU" w:hAnsi="PMingLiU" w:cs="PMingLiU"/>
          <w:spacing w:val="8"/>
        </w:rPr>
        <w:t>（通讯作者，音译高宁）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这项工作得到了重庆市自然科学基金（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CSTC2013jjB10007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81402970</w:t>
      </w:r>
      <w:r>
        <w:rPr>
          <w:rStyle w:val="any"/>
          <w:rFonts w:ascii="PMingLiU" w:eastAsia="PMingLiU" w:hAnsi="PMingLiU" w:cs="PMingLiU"/>
          <w:spacing w:val="8"/>
        </w:rPr>
        <w:t>）以及西南大学家蚕基因组生物学国家重点实验室开放课题项目（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2013024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发表后，有人对图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中呈现的结果提出了担忧。具体而言：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在多个面板中，单个蛋白质印迹面板内的两条或多条泳道彼此相似，包括：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Thr421/Ser424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Thr389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p-4E-BP1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Thr37/46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面板相似，尽管代表不同的实验条件。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8 - 10 </w:t>
      </w:r>
      <w:r>
        <w:rPr>
          <w:rStyle w:val="any"/>
          <w:rFonts w:ascii="PMingLiU" w:eastAsia="PMingLiU" w:hAnsi="PMingLiU" w:cs="PMingLiU"/>
          <w:spacing w:val="8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4 - 6 </w:t>
      </w:r>
      <w:r>
        <w:rPr>
          <w:rStyle w:val="any"/>
          <w:rFonts w:ascii="PMingLiU" w:eastAsia="PMingLiU" w:hAnsi="PMingLiU" w:cs="PMingLiU"/>
          <w:spacing w:val="8"/>
        </w:rPr>
        <w:t>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中呈现的面板似乎存在多个垂直不连续性。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通讯作者表示，上述列出的蛋白质印迹面板没有拼接，但指出在图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面板的制备中出现了错误，并为该面板提供了替换图像。他们表示，上述已发表面板所依据的大部分原始印迹图像现在无法获取。由于缺乏基础数据，这些担忧无法得到解决。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通讯作者还指出一个问题，即图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中报告的肿瘤体积超过了国际公认的动物福利标准，尽管他们指出在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发表时，中国没有关于小鼠肿瘤体积伦理终点的规定。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的编辑撤回了这篇文章。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通知该杂志，所有作者都不同意撤回。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要么没有直接回应，要么无法联系到。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Ning Gao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对此评论道：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感谢您的关注。在今年对我们之前发表的论文进行自我审查期间，我们发现了研究中的异常情况。为了维护学术的严谨性，我们于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日自愿向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PLOS ONE </w:t>
      </w:r>
      <w:r>
        <w:rPr>
          <w:rStyle w:val="any"/>
          <w:rFonts w:ascii="PMingLiU" w:eastAsia="PMingLiU" w:hAnsi="PMingLiU" w:cs="PMingLiU"/>
          <w:spacing w:val="8"/>
        </w:rPr>
        <w:t>申请撤稿。对于我们工作中的疏忽，我们深表歉意。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https://www.pubpeer.org/publications/2FA4C0702144592835CE205C7E63D4#1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  <w:hyperlink r:id="rId7" w:anchor="wechat_redirect" w:tgtFrame="_blank" w:tooltip="陆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42&amp;idx=7&amp;sn=43ce730c7295857787052587c1dc7eed&amp;chksm=c0a5a2a5adef3e0824bc199ee91a604b8a6d15fb285bdcd5aaa1a9b0e548917f8ea14be36f79&amp;scene=126&amp;sessionid=17437331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52918524473835524" TargetMode="External" /><Relationship Id="rId7" Type="http://schemas.openxmlformats.org/officeDocument/2006/relationships/hyperlink" Target="https://mp.weixin.qq.com/mp/appmsgalbum?__biz=MzkxMDYyNzI5NQ==&amp;action=getalbum&amp;album_id=34165153667034972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