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中山大学孙逸仙纪念医院知名学者论文被质疑！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南昌大学第三附属医院（南昌市第一医院）南昌癌症发病机制与转化研究重点实验室和</w:t>
      </w:r>
      <w:r>
        <w:rPr>
          <w:rStyle w:val="any"/>
          <w:rFonts w:ascii="PMingLiU" w:eastAsia="PMingLiU" w:hAnsi="PMingLiU" w:cs="PMingLiU"/>
          <w:spacing w:val="8"/>
        </w:rPr>
        <w:t>中山大学孙逸仙纪念医院细胞分子诊断中心的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Xiao-Bin Lv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Wei Wu , Xiaofeng Tang , Yanqing Wu , Yinghua Zhu , Yujie Liu , Xiuying Cui , Junjun Chu , Pengnan Hu , Jingjing Li , Qiannan Guo , Zeming Cai , Juan Wu , Kaishun Hu , Nengyong Ouyang </w:t>
      </w:r>
      <w:r>
        <w:rPr>
          <w:rStyle w:val="any"/>
          <w:rFonts w:ascii="PMingLiU" w:eastAsia="PMingLiU" w:hAnsi="PMingLiU" w:cs="PMingLiU"/>
          <w:spacing w:val="8"/>
        </w:rPr>
        <w:t>（通讯作者，音译欧阳能太）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Regulation of SOX10 stability via ubiquitination-mediated degradation by Fbxw7α modulates melanoma cell migration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XBL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81560452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JW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81201550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KH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81301732</w:t>
      </w:r>
      <w:r>
        <w:rPr>
          <w:rStyle w:val="any"/>
          <w:rFonts w:ascii="PMingLiU" w:eastAsia="PMingLiU" w:hAnsi="PMingLiU" w:cs="PMingLiU"/>
          <w:spacing w:val="8"/>
        </w:rPr>
        <w:t>）、中山大学培训项目（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XBL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12ykpy32</w:t>
      </w:r>
      <w:r>
        <w:rPr>
          <w:rStyle w:val="any"/>
          <w:rFonts w:ascii="PMingLiU" w:eastAsia="PMingLiU" w:hAnsi="PMingLiU" w:cs="PMingLiU"/>
          <w:spacing w:val="8"/>
        </w:rPr>
        <w:t>）以及广东省自然科学基金（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KH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S2013040016404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Cistus heterophyllus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2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54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山大学孙逸仙纪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中山大学孙逸仙纪念医院</w:t>
        </w:r>
      </w:hyperlink>
      <w:hyperlink r:id="rId8" w:anchor="wechat_redirect" w:tgtFrame="_blank" w:tooltip="南昌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6&amp;sn=0920eb0a8fca9f396b3d6eaa1ce84a99&amp;chksm=c063b054cda34064819f3f13c2aae5cf32e36842f85ae644578a4ea5a59ba8fd7ee29b860786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45416092779708418" TargetMode="External" /><Relationship Id="rId8" Type="http://schemas.openxmlformats.org/officeDocument/2006/relationships/hyperlink" Target="https://mp.weixin.qq.com/mp/appmsgalbum?__biz=MzkxMDYyNzI5NQ==&amp;action=getalbum&amp;album_id=3925283626949984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