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2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53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2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22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16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52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7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64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75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0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8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3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41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77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17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802534fa9c09d98540c779e437f1a8c156050614eec5117e201e0e4282d7e9773f01a9bb6c&amp;scene=126&amp;sessionid=1743699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