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山东大学信息科学与工程学院研究遭质疑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14:10:42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山东大学信息科学与工程学院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Journal of Alloys and Compounds》（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2019年6月）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“Study the relation between band gap value and lattice constant of MgTi2O4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10.1016/j.jallcom.2019.02.261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Yujun Shi ,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</w:rPr>
        <w:t> Jie Lian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（通讯作者，音译连洁）  , Wei Hu , Yuxiang Liu , Ge He , Kui Jin , Haonan Song , Kai Dai , Jiaxiong Fang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42086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316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该研究得到了国家重点基础研究计划（编号：2015CB921003）和山东省重点研发计划（编号：2017GGX201008）的支持。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04382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603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8052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838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05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https://pubpeer.com/publications/EF012AF3D57B3169932F839B0CBF57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289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15&amp;idx=1&amp;sn=f0382ae8b250a607bd0d32494f2409ff&amp;chksm=c2e107c0973fae4794649db58b2e27e540ec70e00ad9e9fd00d98b5e08309f9a002a79ad2306&amp;scene=126&amp;sessionid=17436997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