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上海市第十人民医院高分论文图片频现重复，国自然基金投入成果受质疑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76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91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2020年，主要来自上海市第十人民医院的 Dong Yang  , Kaiyuan Liu  , Lin Fan, Wenqing Liang  , Tianyang Xu , Wenwei Jiang  , Hengli Lu  , Junjie Jiang  , Chi Wang  , Guodong Li  , Xiaoping Zhang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Letters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LncRNA RP11-361F15.2 promotes osteosarcoma tumorigenesis by inhibiting M2-Like polarization of tumor-associated macrophages of CPEB4 的论文。该研究得到了中国国家自然科学基金[81874125]、浙江省自然科学基金[LY18H060013]和浙江省医药卫生科研项目[2017KY662]的支持。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397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91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2025年4月，Sceptridium japonicum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10334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95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33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https://pubpeer.com/publications/04DB9094BB8319DBBCBC4AA6754650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46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451&amp;idx=1&amp;sn=c43a6986e81fa35d50e69b078b1e6e1a&amp;chksm=c0cf7990264f37c2decd3d728b28a08effa3a80467add5d2b41c1c1089b4dd0f70fdb636ca06&amp;scene=126&amp;sessionid=17436992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