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细胞系不同，图像重叠？上海市第五人民医院药剂科主任研究遭质疑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‘Combination of sorafenib and Valproic acid synergistically induces cell apoptosis and inhibits hepatocellular carcinoma growth via down-regulating Notch3 and pAkt’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索拉非尼与丙戊酸联合通过下调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Notch3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pAkt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协同诱导细胞凋亡并抑制肝癌生长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29312803</w:t>
      </w:r>
      <w:r>
        <w:rPr>
          <w:rStyle w:val="any"/>
          <w:rFonts w:ascii="PMingLiU" w:eastAsia="PMingLiU" w:hAnsi="PMingLiU" w:cs="PMingLiU"/>
          <w:spacing w:val="8"/>
        </w:rPr>
        <w:t>）因实验数据问题引发质疑。该研究由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Wanhu Zhu , Qing Liang , Xu Yang , Yan Yu , Xiaoying Shen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Guangchun Sun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复旦大学附属上海市第五人民医院药剂科。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6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中的两个凝胶条带看起来比预期的更相似。作者可以提供原始的未裁剪扫描图吗？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51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https://pubpeer.com/publications/30EF8156CE0425C502D9E41F969B43#0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57350" cy="233728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41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3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五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上海市第五人民医院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6&amp;sn=05c20e6aeb78bfa3e0bead08f28926be&amp;chksm=c32f48c3a42694878bb21d00b3e42ee0ce3191a2fdf86547bdc73c715c24aa384d481d6aba5a&amp;scene=126&amp;sessionid=1743699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92554365311167693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