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图像拉伸变新材料？山东大学信息科学与工程学院研究遭质疑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13:53:14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Alloys and Compounds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‘Study the relation between band gap value and lattice constant of MgTi2O4’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MgTi2O4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带隙值与晶格常数关系的研究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10.1016/j.jallcom.2019.02.261</w:t>
      </w:r>
      <w:r>
        <w:rPr>
          <w:rStyle w:val="any"/>
          <w:rFonts w:ascii="PMingLiU" w:eastAsia="PMingLiU" w:hAnsi="PMingLiU" w:cs="PMingLiU"/>
          <w:spacing w:val="8"/>
        </w:rPr>
        <w:t>）因图像问题引发质疑。该研究由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Yujun Shi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Jie Lian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Wei Hu , Yuxiang Liu , Ge He , Kui Jin , Haonan Song , Kai Dai , Jiaxiong Fang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山东大学信息科学与工程学院。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84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6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3. MTO_1 (a)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(b)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(c)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AFM </w:t>
      </w:r>
      <w:r>
        <w:rPr>
          <w:rStyle w:val="any"/>
          <w:rFonts w:ascii="PMingLiU" w:eastAsia="PMingLiU" w:hAnsi="PMingLiU" w:cs="PMingLiU"/>
          <w:spacing w:val="8"/>
        </w:rPr>
        <w:t>扫描图像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5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28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）和（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）是相同的材料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0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52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https://pubpeer.com/publications/EF012AF3D57B3169932F839B0CBF57#0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324100" cy="32775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60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7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山东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9836718876947252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23&amp;idx=1&amp;sn=11200bae6fccec3284c134c0e5d1c5ba&amp;chksm=c3ba179d4a933d921145fb48312539427b5c5179ea19c934a9f6242844e5026019af5f22da6d&amp;scene=126&amp;sessionid=17436994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