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图像面板重复使用，且存在数据操纵疑虑，北京科技大学的论文质疑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13:22:42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 situ synthesis of silver-nanoparticles/bacterial cellulose composites for slow-released antimicrobial wound dressing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期刊：Carbohydrate Polymers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北京科技大学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发表时间：2013年11月6日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10.1016/j.carbpol.2013.10.093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34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12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51073024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51273021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）以及中国国家科技支撑计划项目（项目编号：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2011BAK15B04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：本应显示不同处理条件的图像之间出现了意外的相似性。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92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69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与同团队早期论文（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10.1088/1748-6041/7/6/065006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）的图像存在多处重叠。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47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0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79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的疑问：粉色、蓝色和红色的曲线看起来极为相似，尽管可能在垂直方向上略有拉伸差异。所有的噪声峰似乎都匹配得上。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81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https://www.sciencedirect.com/science/article/abs/pii/S0144861713011223?via%3Dihub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43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6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54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57&amp;idx=4&amp;sn=a7ee26bf077b37b62ce131a98125e4a4&amp;chksm=c29a43e1f44f626dee0d5f9b670efdb08ac96afdd76fe1da9cbc0257537ca1d3b18980449b6a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