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蛋白质印迹数据与其他文章惊人相似，河北医科大学</w:t>
        </w:r>
        <w:r>
          <w:rPr>
            <w:rStyle w:val="a"/>
            <w:rFonts w:ascii="Times New Roman" w:eastAsia="Times New Roman" w:hAnsi="Times New Roman" w:cs="Times New Roman"/>
            <w:b w:val="0"/>
            <w:bCs w:val="0"/>
            <w:spacing w:val="8"/>
          </w:rPr>
          <w:t>Weijun Kang</w:t>
        </w:r>
        <w:r>
          <w:rPr>
            <w:rStyle w:val="a"/>
            <w:rFonts w:ascii="PMingLiU" w:eastAsia="PMingLiU" w:hAnsi="PMingLiU" w:cs="PMingLiU"/>
            <w:b w:val="0"/>
            <w:bCs w:val="0"/>
            <w:spacing w:val="8"/>
          </w:rPr>
          <w:t>的论文被撤稿</w:t>
        </w:r>
        <w:r>
          <w:rPr>
            <w:rStyle w:val="a"/>
            <w:rFonts w:ascii="Times New Roman" w:eastAsia="Times New Roman" w:hAnsi="Times New Roman" w:cs="Times New Roman"/>
            <w:b w:val="0"/>
            <w:bCs w:val="0"/>
            <w:spacing w:val="8"/>
          </w:rPr>
          <w:t>.PMID: 33907828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222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9226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174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2021</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15</w:t>
      </w:r>
      <w:r>
        <w:rPr>
          <w:rStyle w:val="any"/>
          <w:rFonts w:ascii="PMingLiU" w:eastAsia="PMingLiU" w:hAnsi="PMingLiU" w:cs="PMingLiU"/>
          <w:spacing w:val="8"/>
          <w:sz w:val="23"/>
          <w:szCs w:val="23"/>
          <w:shd w:val="clear" w:color="auto" w:fill="EEF0FF"/>
        </w:rPr>
        <w:t>日，河北医科大学公共卫生学院在</w:t>
      </w:r>
      <w:r>
        <w:rPr>
          <w:rStyle w:val="any"/>
          <w:rFonts w:ascii="Times New Roman" w:eastAsia="Times New Roman" w:hAnsi="Times New Roman" w:cs="Times New Roman"/>
          <w:spacing w:val="8"/>
          <w:sz w:val="23"/>
          <w:szCs w:val="23"/>
          <w:shd w:val="clear" w:color="auto" w:fill="EEF0FF"/>
        </w:rPr>
        <w:t>International Journal of Molecular Medicine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IF=5.7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"Genotoxicity of chloroacetamide herbicides and their metabolites in vitro and in vivo"</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氯乙酰胺除草剂及其代谢物在体外和体内的遗传毒性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第一作者：河北医科大学</w:t>
      </w:r>
      <w:r>
        <w:rPr>
          <w:rStyle w:val="any"/>
          <w:rFonts w:ascii="Times New Roman" w:eastAsia="Times New Roman" w:hAnsi="Times New Roman" w:cs="Times New Roman"/>
          <w:spacing w:val="8"/>
          <w:sz w:val="23"/>
          <w:szCs w:val="23"/>
          <w:shd w:val="clear" w:color="auto" w:fill="EEF0FF"/>
        </w:rPr>
        <w:t xml:space="preserve"> Xinyan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通讯作者：河北医科大学</w:t>
      </w:r>
      <w:r>
        <w:rPr>
          <w:rStyle w:val="any"/>
          <w:rFonts w:ascii="Times New Roman" w:eastAsia="Times New Roman" w:hAnsi="Times New Roman" w:cs="Times New Roman"/>
          <w:spacing w:val="8"/>
          <w:sz w:val="23"/>
          <w:szCs w:val="23"/>
          <w:shd w:val="clear" w:color="auto" w:fill="EEF0FF"/>
        </w:rPr>
        <w:t xml:space="preserve"> Weijun Kang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本研究由国家自然科学基金（项目编号：</w:t>
      </w:r>
      <w:r>
        <w:rPr>
          <w:rStyle w:val="any"/>
          <w:rFonts w:ascii="Times New Roman" w:eastAsia="Times New Roman" w:hAnsi="Times New Roman" w:cs="Times New Roman"/>
          <w:spacing w:val="8"/>
          <w:sz w:val="23"/>
          <w:szCs w:val="23"/>
          <w:shd w:val="clear" w:color="auto" w:fill="EEF0FF"/>
        </w:rPr>
        <w:t>81872628</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31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61677" name=""/>
                    <pic:cNvPicPr>
                      <a:picLocks noChangeAspect="1"/>
                    </pic:cNvPicPr>
                  </pic:nvPicPr>
                  <pic:blipFill>
                    <a:blip xmlns:r="http://schemas.openxmlformats.org/officeDocument/2006/relationships" r:embed="rId9"/>
                    <a:stretch>
                      <a:fillRect/>
                    </a:stretch>
                  </pic:blipFill>
                  <pic:spPr>
                    <a:xfrm>
                      <a:off x="0" y="0"/>
                      <a:ext cx="5486400" cy="32331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7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4586" name=""/>
                    <pic:cNvPicPr>
                      <a:picLocks noChangeAspect="1"/>
                    </pic:cNvPicPr>
                  </pic:nvPicPr>
                  <pic:blipFill>
                    <a:blip xmlns:r="http://schemas.openxmlformats.org/officeDocument/2006/relationships" r:embed="rId10"/>
                    <a:stretch>
                      <a:fillRect/>
                    </a:stretch>
                  </pic:blipFill>
                  <pic:spPr>
                    <a:xfrm>
                      <a:off x="0" y="0"/>
                      <a:ext cx="5486400" cy="41167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147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 from "Galectin?3 blockade suppresses the growth of cetuximab?resistant human oral squamous cell carcinoma" (Yin et al 2021)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5A and Fig 4B from "Effect of galectin-3 in the pathogenesis of arteriovenous fistula stenosis formation" (Ruan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78213" name=""/>
                    <pic:cNvPicPr>
                      <a:picLocks noChangeAspect="1"/>
                    </pic:cNvPicPr>
                  </pic:nvPicPr>
                  <pic:blipFill>
                    <a:blip xmlns:r="http://schemas.openxmlformats.org/officeDocument/2006/relationships" r:embed="rId12"/>
                    <a:stretch>
                      <a:fillRect/>
                    </a:stretch>
                  </pic:blipFill>
                  <pic:spPr>
                    <a:xfrm>
                      <a:off x="0" y="0"/>
                      <a:ext cx="5486400" cy="162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The marked bands are surprisingly similar. Here adjusted to the same scale: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666667" cy="180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84225" name=""/>
                    <pic:cNvPicPr>
                      <a:picLocks noChangeAspect="1"/>
                    </pic:cNvPicPr>
                  </pic:nvPicPr>
                  <pic:blipFill>
                    <a:blip xmlns:r="http://schemas.openxmlformats.org/officeDocument/2006/relationships" r:embed="rId13"/>
                    <a:stretch>
                      <a:fillRect/>
                    </a:stretch>
                  </pic:blipFill>
                  <pic:spPr>
                    <a:xfrm>
                      <a:off x="0" y="0"/>
                      <a:ext cx="4666667" cy="180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0554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上述论文发表后，一位关心的读者向编辑指出，该论文第7页图8中所示的某些JNK（c-Jun氨基末端激酶）和磷酸化（pho）-JNK的蛋白质印迹数据，与另外两篇由不同研究机构的不同作者所写的文章中的数据惊人地相似。其中一篇文章（提交至《Molecular Medicine Reports》期刊）随后已被撤回，而另一篇文章（提交至《Renal Failure》期刊）则是在本论文被《 International Journal of Molecular Medicine》接收之前已被该期刊收到。鉴于上述数据在本论文被《 International Journal of Molecular Medicine》接收之前显然已提交至其他期刊，编辑决定撤回本论文。作者被要求对此问题作出解释，但编辑部未收到回复。编辑对给读者带来的不便表示歉意。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https://pubpeer.com/publications/780A7EDE4D030396EC26FF48805FD7#2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https://pubmed.ncbi.nlm.nih.gov/33907828/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https://www.spandidos-publications.com/10.3892/ijmm.2025.5511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3129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7823"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401"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979&amp;idx=1&amp;sn=9c20350f3368840acbd955475d3cbb68&amp;chksm=c32eae1f8174206b4851014ec6e96114f0ab95e7195dc1a11c394b5d1107483f670da3042368&amp;scene=126&amp;sessionid=17436108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