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上海长征医院一研究被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94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 regulates Nfatc1 transcription and Pgc1β-dependent metabolic shifts in osteoclastogenesis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Nfatc1</w:t>
      </w:r>
      <w:r>
        <w:rPr>
          <w:rStyle w:val="any"/>
          <w:rFonts w:ascii="PMingLiU" w:eastAsia="PMingLiU" w:hAnsi="PMingLiU" w:cs="PMingLiU"/>
          <w:spacing w:val="8"/>
        </w:rPr>
        <w:t>转录和</w:t>
      </w:r>
      <w:r>
        <w:rPr>
          <w:rStyle w:val="any"/>
          <w:rFonts w:ascii="Times New Roman" w:eastAsia="Times New Roman" w:hAnsi="Times New Roman" w:cs="Times New Roman"/>
          <w:spacing w:val="8"/>
        </w:rPr>
        <w:t>Pgc1β</w:t>
      </w:r>
      <w:r>
        <w:rPr>
          <w:rStyle w:val="any"/>
          <w:rFonts w:ascii="PMingLiU" w:eastAsia="PMingLiU" w:hAnsi="PMingLiU" w:cs="PMingLiU"/>
          <w:spacing w:val="8"/>
        </w:rPr>
        <w:t>依赖性骨细胞分化中的代谢转变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Zheng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Xuhui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83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36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69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05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27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上海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081939384786944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15&amp;idx=1&amp;sn=e51aaeb7995b4a4ce0e3e03f36f22b2f&amp;chksm=c3998b3667339db4824f8778305c933ad05d141f2d8907af10d5da995d02d51f47baf09d02ae&amp;scene=126&amp;sessionid=1743610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