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疑多组图像数据重复！中山大学孙逸仙纪念医院论文研究遭质疑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09:30:25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British Journal of Cancer (2014)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"Akt/Ezrin Tyr353/NF-κB pathway regulates EGF-induced EMT and metastasis in tongue squamous cell carcinoma“Akt/Ezrin Tyr353/NF-κB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通路调控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EGF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诱导的舌鳞状细胞癌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EMT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及转移（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10.1038/bjc.2013.770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Dendrodoa grossularia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3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似乎有不同事物的图像重复。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该论文由来自中山大学孙逸仙纪念医院口腔颌面外科；广东省高校恶性肿瘤基因调控与靶向治疗重点实验室；口腔颅颌面外科中心的作者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 Wang , Z Lin , L Sun , S Fan , Z Huang , D Zhang , Z Yang , J Li, W Chen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 Li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中山大学孙逸仙纪念医院口腔颌面外科</w:t>
      </w:r>
      <w:r>
        <w:rPr>
          <w:rStyle w:val="any"/>
          <w:rFonts w:ascii="Times New Roman" w:eastAsia="Times New Roman" w:hAnsi="Times New Roman" w:cs="Times New Roman"/>
          <w:spacing w:val="8"/>
        </w:rPr>
        <w:t>)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 Chen</w:t>
      </w:r>
      <w:r>
        <w:rPr>
          <w:rStyle w:val="any"/>
          <w:rFonts w:ascii="Times New Roman" w:eastAsia="Times New Roman" w:hAnsi="Times New Roman" w:cs="Times New Roman"/>
          <w:spacing w:val="8"/>
        </w:rPr>
        <w:t> (</w:t>
      </w:r>
      <w:r>
        <w:rPr>
          <w:rStyle w:val="any"/>
          <w:rFonts w:ascii="PMingLiU" w:eastAsia="PMingLiU" w:hAnsi="PMingLiU" w:cs="PMingLiU"/>
          <w:spacing w:val="8"/>
        </w:rPr>
        <w:t>中山大学孙逸仙纪念医院口腔颌面外科</w:t>
      </w:r>
      <w:r>
        <w:rPr>
          <w:rStyle w:val="any"/>
          <w:rFonts w:ascii="Times New Roman" w:eastAsia="Times New Roman" w:hAnsi="Times New Roman" w:cs="Times New Roman"/>
          <w:spacing w:val="8"/>
        </w:rPr>
        <w:t>) 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3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99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Dendrodoa grossularia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似乎有不同事物的图像重复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373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46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进一步回答之前的评论：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5759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34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：借助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进行识别。请作者检查并评论？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6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26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https://pubpeer.com/publications/66509DE3B9E831B48407AD825C16DE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https://pmc.ncbi.nlm.nih.gov/articles/PMC3915131/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中山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86856875229991731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017&amp;idx=2&amp;sn=f5b7bf016531b38061994176ba0fdfc8&amp;chksm=c245ec63a396d3bc1fb5d3be1c74ce28dadce8747900780cb2049f3b99986eb020d1615ad693&amp;scene=126&amp;sessionid=17436110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