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上海市第一妇婴保健院权威团队论文数据多组重复，刚发布即陷信任危机！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15:15:57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35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29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Nature Communications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SIRT7 facilitates endometrial cancer progression by regulating PTEN stability in an estrogen-dependent manner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SIRT7 以雌激素依赖性方式调节 PTEN 的稳定性，从而促进子宫内膜癌的进展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10.1038/s41467-025-58317-0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Zhiyi 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Yujia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Ming Tang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Wen Lu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Zhiyong Mao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（音译：毛志勇），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Xiaoping Wan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（音译：万小平）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338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26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Idas washingtonia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右侧：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观察到相对侵袭的重复值。这与使用不同细胞系的图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形成鲜明对比。这是为什么呢？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531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16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3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601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63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https://pubpeer.com/publications/B14DA3880E274214DB9591FCF79AB3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36&amp;idx=2&amp;sn=92a18c3435281101a768f4d3fd53a43a&amp;chksm=c064a7fb71f61d65d5735f54ef1f78028cf782d411886f93b6c1eb0bd23b471e503320a38169&amp;scene=126&amp;sessionid=17436111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