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引争议！苏州大学苏州医学院与中山大学孙逸仙纪念医院合作论文被质疑学术不端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2025-03-28 11:36:44</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0484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8986"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2021年2月，</w:t>
      </w:r>
      <w:r>
        <w:rPr>
          <w:rStyle w:val="any"/>
          <w:rFonts w:ascii="默认字体" w:eastAsia="默认字体" w:hAnsi="默认字体" w:cs="默认字体"/>
          <w:b/>
          <w:bCs/>
          <w:color w:val="000000"/>
          <w:spacing w:val="15"/>
          <w:sz w:val="26"/>
          <w:szCs w:val="26"/>
        </w:rPr>
        <w:t>苏州大学苏州医学院病理学系，</w:t>
      </w:r>
      <w:r>
        <w:rPr>
          <w:rStyle w:val="any"/>
          <w:rFonts w:ascii="默认字体" w:eastAsia="默认字体" w:hAnsi="默认字体" w:cs="默认字体"/>
          <w:b/>
          <w:bCs/>
          <w:color w:val="000000"/>
          <w:spacing w:val="15"/>
          <w:sz w:val="26"/>
          <w:szCs w:val="26"/>
        </w:rPr>
        <w:t>中山大学孙逸仙纪念医院病理科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Cellular and MolecularGastroenterology and Hepatology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Circadian Clock Disruption Suppresses PDL1</w:t>
      </w:r>
      <w:r>
        <w:rPr>
          <w:rStyle w:val="any"/>
          <w:rFonts w:ascii="Times New Roman" w:eastAsia="Times New Roman" w:hAnsi="Times New Roman" w:cs="Times New Roman"/>
          <w:color w:val="000000"/>
          <w:spacing w:val="15"/>
          <w:sz w:val="21"/>
          <w:szCs w:val="21"/>
          <w:vertAlign w:val="superscript"/>
        </w:rPr>
        <w:t>+</w:t>
      </w:r>
      <w:r>
        <w:rPr>
          <w:rStyle w:val="any"/>
          <w:rFonts w:ascii="Times New Roman" w:eastAsia="Times New Roman" w:hAnsi="Times New Roman" w:cs="Times New Roman"/>
          <w:color w:val="000000"/>
          <w:spacing w:val="15"/>
          <w:sz w:val="26"/>
          <w:szCs w:val="26"/>
        </w:rPr>
        <w:t> Intraepithelial B Cells in Experimental Colitis and Colitis-Associated Colorectal Cancer</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昼夜节律紊乱抑制实验性结肠炎和结肠炎相关结直肠癌中的</w:t>
      </w:r>
      <w:r>
        <w:rPr>
          <w:rStyle w:val="any"/>
          <w:rFonts w:ascii="Times New Roman" w:eastAsia="Times New Roman" w:hAnsi="Times New Roman" w:cs="Times New Roman"/>
          <w:b/>
          <w:bCs/>
          <w:color w:val="000000"/>
          <w:spacing w:val="15"/>
          <w:sz w:val="26"/>
          <w:szCs w:val="26"/>
        </w:rPr>
        <w:t xml:space="preserve"> PDL1+ </w:t>
      </w:r>
      <w:r>
        <w:rPr>
          <w:rStyle w:val="any"/>
          <w:rFonts w:ascii="PMingLiU" w:eastAsia="PMingLiU" w:hAnsi="PMingLiU" w:cs="PMingLiU"/>
          <w:b/>
          <w:bCs/>
          <w:color w:val="000000"/>
          <w:spacing w:val="15"/>
          <w:sz w:val="26"/>
          <w:szCs w:val="26"/>
        </w:rPr>
        <w:t>上皮内</w:t>
      </w:r>
      <w:r>
        <w:rPr>
          <w:rStyle w:val="any"/>
          <w:rFonts w:ascii="Times New Roman" w:eastAsia="Times New Roman" w:hAnsi="Times New Roman" w:cs="Times New Roman"/>
          <w:b/>
          <w:bCs/>
          <w:color w:val="000000"/>
          <w:spacing w:val="15"/>
          <w:sz w:val="26"/>
          <w:szCs w:val="26"/>
        </w:rPr>
        <w:t xml:space="preserve"> B </w:t>
      </w:r>
      <w:r>
        <w:rPr>
          <w:rStyle w:val="any"/>
          <w:rFonts w:ascii="PMingLiU" w:eastAsia="PMingLiU" w:hAnsi="PMingLiU" w:cs="PMingLiU"/>
          <w:b/>
          <w:bCs/>
          <w:color w:val="000000"/>
          <w:spacing w:val="15"/>
          <w:sz w:val="26"/>
          <w:szCs w:val="26"/>
        </w:rPr>
        <w:t>细胞</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这项研究工作得到了国家重点研发计划（</w:t>
      </w:r>
      <w:r>
        <w:rPr>
          <w:rStyle w:val="any"/>
          <w:rFonts w:ascii="Times New Roman" w:eastAsia="Times New Roman" w:hAnsi="Times New Roman" w:cs="Times New Roman"/>
          <w:color w:val="000000"/>
          <w:spacing w:val="15"/>
        </w:rPr>
        <w:t>2019YFA0802400</w:t>
      </w: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81525020</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U1801282</w:t>
      </w:r>
      <w:r>
        <w:rPr>
          <w:rStyle w:val="any"/>
          <w:rFonts w:ascii="PMingLiU" w:eastAsia="PMingLiU" w:hAnsi="PMingLiU" w:cs="PMingLiU"/>
          <w:color w:val="000000"/>
          <w:spacing w:val="15"/>
        </w:rPr>
        <w:t>）和广州市科技计划项目（广州市健康医疗协同创新计划）（</w:t>
      </w:r>
      <w:r>
        <w:rPr>
          <w:rStyle w:val="any"/>
          <w:rFonts w:ascii="Times New Roman" w:eastAsia="Times New Roman" w:hAnsi="Times New Roman" w:cs="Times New Roman"/>
          <w:color w:val="000000"/>
          <w:spacing w:val="15"/>
        </w:rPr>
        <w:t>201803040019</w:t>
      </w:r>
      <w:r>
        <w:rPr>
          <w:rStyle w:val="any"/>
          <w:rFonts w:ascii="PMingLiU" w:eastAsia="PMingLiU" w:hAnsi="PMingLiU" w:cs="PMingLiU"/>
          <w:color w:val="000000"/>
          <w:spacing w:val="15"/>
        </w:rPr>
        <w:t>）的资助。本研究还得到了江苏省高等学校重点学科建设项目的资助。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10.1016/j.jcmgh.2021.02.008</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Jing-Lin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Tong Shen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中山大学孙逸仙纪念医院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Jian-Ming Li</w:t>
      </w:r>
      <w:r>
        <w:rPr>
          <w:rStyle w:val="any"/>
          <w:rFonts w:ascii="PMingLiU" w:eastAsia="PMingLiU" w:hAnsi="PMingLiU" w:cs="PMingLiU"/>
          <w:b w:val="0"/>
          <w:bCs w:val="0"/>
          <w:color w:val="000000"/>
          <w:spacing w:val="15"/>
          <w:sz w:val="26"/>
          <w:szCs w:val="26"/>
        </w:rPr>
        <w:t>（</w:t>
      </w:r>
      <w:r>
        <w:rPr>
          <w:rStyle w:val="any"/>
          <w:rFonts w:ascii="PMingLiU" w:eastAsia="PMingLiU" w:hAnsi="PMingLiU" w:cs="PMingLiU"/>
          <w:color w:val="000000"/>
          <w:spacing w:val="15"/>
          <w:sz w:val="26"/>
          <w:szCs w:val="26"/>
        </w:rPr>
        <w:t>音译：李建明）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07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56872" name=""/>
                    <pic:cNvPicPr>
                      <a:picLocks noChangeAspect="1"/>
                    </pic:cNvPicPr>
                  </pic:nvPicPr>
                  <pic:blipFill>
                    <a:blip xmlns:r="http://schemas.openxmlformats.org/officeDocument/2006/relationships" r:embed="rId8"/>
                    <a:stretch>
                      <a:fillRect/>
                    </a:stretch>
                  </pic:blipFill>
                  <pic:spPr>
                    <a:xfrm>
                      <a:off x="0" y="0"/>
                      <a:ext cx="5486400" cy="4607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3</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Auletobius convexifrons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7B</w:t>
      </w:r>
      <w:r>
        <w:rPr>
          <w:rStyle w:val="any"/>
          <w:rFonts w:ascii="PMingLiU" w:eastAsia="PMingLiU" w:hAnsi="PMingLiU" w:cs="PMingLiU"/>
          <w:color w:val="000000"/>
          <w:spacing w:val="15"/>
        </w:rPr>
        <w:t>：作者能否就不同组别中出现的重复流式细胞仪图像做出说明？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29227" name=""/>
                    <pic:cNvPicPr>
                      <a:picLocks noChangeAspect="1"/>
                    </pic:cNvPicPr>
                  </pic:nvPicPr>
                  <pic:blipFill>
                    <a:blip xmlns:r="http://schemas.openxmlformats.org/officeDocument/2006/relationships" r:embed="rId9"/>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在不同的实验批次中，似乎使用了另一张重复的流式细胞仪图像。作者能否对此作出澄清和解释？</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738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19344" name=""/>
                    <pic:cNvPicPr>
                      <a:picLocks noChangeAspect="1"/>
                    </pic:cNvPicPr>
                  </pic:nvPicPr>
                  <pic:blipFill>
                    <a:blip xmlns:r="http://schemas.openxmlformats.org/officeDocument/2006/relationships" r:embed="rId10"/>
                    <a:stretch>
                      <a:fillRect/>
                    </a:stretch>
                  </pic:blipFill>
                  <pic:spPr>
                    <a:xfrm>
                      <a:off x="0" y="0"/>
                      <a:ext cx="5486400" cy="373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https://pubpeer.com/publications/20A54F7A9B85B06C54FBB20B04C6DA#2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多图重复！吉林大学白求恩第一医院肾病科研究引发广泛关注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38&amp;idx=1&amp;sn=41501f30343191abf38138439f515362&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708&amp;idx=4&amp;sn=26431243b7daff632f8b30ce5296e5e1&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078&amp;idx=3&amp;sn=51d97211b22e584c4fabb99de98bd51e&amp;chksm=c0f0c5d92295697c2bca8947faa738e7d39674d5b4143e9094d53ca3ad908055b3597ffecfef&amp;scene=126&amp;sessionid=17436111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