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暨南大学附属第一医院胸外科知名医生论文被曝光图片重复！现已道歉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09:39:31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年，来自暨南大学附属第一医院胸外科的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Dongdong Zhang </w:t>
      </w:r>
      <w:r>
        <w:rPr>
          <w:rStyle w:val="any"/>
          <w:rFonts w:ascii="PMingLiU" w:eastAsia="PMingLiU" w:hAnsi="PMingLiU" w:cs="PMingLiU"/>
          <w:spacing w:val="8"/>
        </w:rPr>
        <w:t>（第一</w:t>
      </w:r>
      <w:r>
        <w:rPr>
          <w:rStyle w:val="any"/>
          <w:rFonts w:ascii="Times New Roman" w:eastAsia="Times New Roman" w:hAnsi="Times New Roman" w:cs="Times New Roman"/>
          <w:spacing w:val="8"/>
        </w:rPr>
        <w:t>&amp;</w:t>
      </w:r>
      <w:r>
        <w:rPr>
          <w:rStyle w:val="any"/>
          <w:rFonts w:ascii="PMingLiU" w:eastAsia="PMingLiU" w:hAnsi="PMingLiU" w:cs="PMingLiU"/>
          <w:spacing w:val="8"/>
        </w:rPr>
        <w:t>通讯作者，音译张东东）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Xingdong Cai , Songwang Cai , Wenyou Chen , Chuang Hu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Cancer Management and Research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Long Intergenic Non-Protein Coding RNA 01089 Weakens Tumor Proliferation, Migration, and Invasion by Sponging miR-3187-3p in Non-Small Cell Lung Cancer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</w:t>
      </w:r>
      <w:r>
        <w:rPr>
          <w:rStyle w:val="any"/>
          <w:rFonts w:ascii="PMingLiU" w:eastAsia="PMingLiU" w:hAnsi="PMingLiU" w:cs="PMingLiU"/>
          <w:spacing w:val="8"/>
        </w:rPr>
        <w:t>：本应展示不同实验条件的图像出现了意外重叠。我添加了红色矩形以表明我所指的位置。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烦请作者们检查并作出评论？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6647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6264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6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论文第一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&amp;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通讯作者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Dongdong Zhang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近期回复道：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感谢您的提醒。我们已经意识到这个错误，并正在与杂志联系进行更正。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https://pubpeer.com/publications/62C35E6DC034D149C651F0FBF9E33D#0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暨南大学附属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暨南大学附属第一医院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232&amp;idx=8&amp;sn=96be094191a43308da59f266ee785ee3&amp;chksm=c07aad74babfdad8ec7f4f40b9d78d77cebebfac857151a588af29b6ea3bda0fedceb2aa7581&amp;scene=126&amp;sessionid=17436123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523115305029500932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