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北京理工大学化工学院发表在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49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47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54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71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3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04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Nat Commun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“Membrane adsorbers with ultrahigh metal-organic framework loading for high flux separations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（具有超高金属有机骨架负载的膜吸附器，用于高通量分离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第一作者：北京理工大学化工学院的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Hang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（音译：王航）；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Bo Peng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（音译：王博）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9418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39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16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1776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18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63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98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97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Wang H, Zhao S, Liu Y, Yao R, Wang X, Cao Y, Ma D, Zou M, Cao A, Feng X, Wang B. Membrane adsorbers with ultrahigh metal-organic framework loading for high flux separations. Nat Commun. 2019 Sep 16;10(1):4204. doi: 10.1038/s41467-019-12114-8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30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14.7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31527592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PMC6746862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17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07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1&amp;idx=1&amp;sn=6e6f345570629e103cd8e07bf7ae4805&amp;chksm=c01d1a0ac45ea53109334a14ebc40c08a09f615163217ff657fc9b834beb9e7e855c752461ec&amp;scene=126&amp;sessionid=17436129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