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细胞系不同，图像重叠？上海市第五人民医院药剂科主任研究遭质疑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‘Combination of sorafenib and Valproic acid synergistically induces cell apoptosis and inhibits hepatocellular carcinoma growth via down-regulating Notch3 and pAkt’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索拉非尼与丙戊酸联合通过下调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Notch3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协同诱导细胞凋亡并抑制肝癌生长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29312803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Wanhu Zhu , Qing Liang , Xu Yang , Yan Yu , Xiaoying Shen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Guangchun Sun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复旦大学附属上海市第五人民医院药剂科。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6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中的两个凝胶条带看起来比预期的更相似。作者可以提供原始的未裁剪扫描图吗？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76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https://pubpeer.com/publications/30EF8156CE0425C502D9E41F969B43#0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23372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7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6&amp;sn=05c20e6aeb78bfa3e0bead08f28926be&amp;chksm=c35db5c8c6158431d70072ce634c0bd412f1be192262d08b2e23477d228e9aa6ac2c4ea71e01&amp;scene=126&amp;sessionid=174364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554365311167693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