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图像相似、条带翻转？复旦大学附属中山医院普外科研究陷风波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》期刊上的研究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“microRNA-454 shows anti-angiogenic and anti-metastatic activity in pancreatic ductal adenocarcinoma by targeting LRP6”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 xml:space="preserve">microRNA-454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 xml:space="preserve"> LRP6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在胰腺导管腺癌中表现出抗血管生成和抗转移活性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2812385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图像重复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引发关注。该研究由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Yue Fan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Chenye Shi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Tianyu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Tiantao Kuang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复旦大学附属中山医院普通外科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67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本文中的一些凝胶条带在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调整水平尺寸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后，与另一篇论文中的条带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高度相似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。其中部分图像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已被翻转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，如箭头所示。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PubMed: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28123855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6E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10.1186/1476-4598-13-261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48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95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还有一例：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10.18632/oncotarget.8586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86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3"/>
          <w:szCs w:val="23"/>
        </w:rPr>
        <w:t>小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编备注：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本研究还存在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处与其他研究的重复，由于本文发表在前，故此并未展示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https://pubpeer.com/publications/C5F7228DAC2A2DDC072727FE74BD91#0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90675" cy="2247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21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7464518166200320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5&amp;sn=5d303a1b7f16683998471251a157576a&amp;chksm=c39ce60375b9cfa4cc4a4d6ea5d05ce189c37571ce7717dca46715c17e7ff1a49654f8f0c4d9&amp;scene=126&amp;sessionid=1743649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