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筛库发现重复，上海同济大学附属东方医院肿瘤科权明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 Nov 3;6(34):35949-63.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10.18632/oncotarget.5772.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Epistaurus meridionalis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不同细胞系的相似性比预期的要高得多。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</w:t>
      </w:r>
      <w:r>
        <w:rPr>
          <w:rStyle w:val="any"/>
          <w:rFonts w:ascii="PMingLiU" w:eastAsia="PMingLiU" w:hAnsi="PMingLiU" w:cs="PMingLiU"/>
          <w:spacing w:val="8"/>
        </w:rPr>
        <w:t>检测到的相似性。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0195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62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https://pubmed.ncbi.nlm.nih.gov/26416426/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76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3327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权明，同济大学附属东方医院肿瘤科副主任医师，副教授，研究生导师。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2013-2015</w:t>
      </w:r>
      <w:r>
        <w:rPr>
          <w:rStyle w:val="any"/>
          <w:rFonts w:ascii="PMingLiU" w:eastAsia="PMingLiU" w:hAnsi="PMingLiU" w:cs="PMingLiU"/>
          <w:spacing w:val="8"/>
        </w:rPr>
        <w:t>年至全球排名第一的美国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M.D. Anderson</w:t>
      </w:r>
      <w:r>
        <w:rPr>
          <w:rStyle w:val="any"/>
          <w:rFonts w:ascii="PMingLiU" w:eastAsia="PMingLiU" w:hAnsi="PMingLiU" w:cs="PMingLiU"/>
          <w:spacing w:val="8"/>
        </w:rPr>
        <w:t>肿瘤中心访问学习，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年上海交通大学博士毕业。擅长消化道肿瘤及肺癌等实体瘤的精准诊治，尤其擅长结直肠癌的精准靶向和免疫治疗。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全国最具潜力青年肿瘤医师；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年同济大学青年优秀人才；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年上海市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医苑新星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青年医学人才；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CSCO</w:t>
      </w:r>
      <w:r>
        <w:rPr>
          <w:rStyle w:val="any"/>
          <w:rFonts w:ascii="PMingLiU" w:eastAsia="PMingLiU" w:hAnsi="PMingLiU" w:cs="PMingLiU"/>
          <w:spacing w:val="8"/>
        </w:rPr>
        <w:t>消化道肿瘤精英荟北方赛区第一名，全国第三名；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年全国肿瘤营养菁莪奖。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https://pubpeer.com/publications/85867B7CEBFE7D047073DA97FDB648#0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1&amp;sn=c08e0cc232f27d32bf0dd63127666852&amp;chksm=c3f0116a613d0dc3b913281ddbc22e440b17e819c610f2e34af649214ae56866f15bb089427f&amp;scene=126&amp;sessionid=174361271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