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蚌埠医学院第一附属医院王丽华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Scientific Reports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2024 Sep 30;14(1):22646.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10.1038/s41598-024-72506-9.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：标记为显示不同治疗条件的图像之间出乎意料的相似性。请作者核实并发表意见？我添加了红色矩形来显示我的意思。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81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50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https://pubmed.ncbi.nlm.nih.gov/39349544/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14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73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王丽华，女，蚌埠医学院第一附属医院肿瘤妇科，主任医师，讲师。从事肿瘤妇科临床、教学及科研工作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余年，擅长宫颈癌、子宫内膜癌、卵巢癌等妇科肿瘤的临床诊断和手术、放疗、化疗等综合治疗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2009</w:t>
      </w:r>
      <w:r>
        <w:rPr>
          <w:rStyle w:val="any"/>
          <w:rFonts w:ascii="PMingLiU" w:eastAsia="PMingLiU" w:hAnsi="PMingLiU" w:cs="PMingLiU"/>
          <w:spacing w:val="8"/>
        </w:rPr>
        <w:t>年曾到中科院肿瘤医院进修学习妇科肿瘤放射综合治疗，对妇科肿瘤的放射治疗包括普通放疗及精确放疗熟练操作，使病人得到个体化治疗。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https://pubpeer.com/publications/4EC7423288A944C601DE0FCC8C1621#1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5&amp;sn=f79d1a5f054145acf81a562f4bc31098&amp;chksm=c3df99d9dd5324eb8cdee1e0c4e5383e1615037c1e12a9d34924940ec0a9bd78e415efa08a91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