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揭开学术迷雾：北京大学医学院《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》论文因图像争议引发质疑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11:21:51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5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87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北京大学医学部生物化学与分子生物学系于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年发表在国际期刊《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》上的一项研究近日陷入争议。该研究探讨了转录因子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）协同激活环氧化酶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）表达的机制，曾被认为是细胞信号调控领域的一项重要突破。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然而，随着学术打假平台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上相关评论的出现，这项研究的可信度遭到了质疑。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研究亮点：转录因子与表观遗传的协同作用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这篇论文由卢少丽博士担任第一作者，研究团队成员还包括杨阳、杜一鹏、曹琳琳等。研究揭示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不仅作为转录激活因子，还可通过与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的相互作用，促进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基因的转录，进而在炎症、癌症等生物过程中发挥关键作用。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争议爆发：图像相似性引发审查风暴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“Cherokia Georgiana”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上指出，该论文中的部分实验图像存在可疑的重复或修改迹象。通过图像比对工具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的分析，发现若干图像可能来源于相同的原始数据，或在不同实验条件下被重复使用但未加以标注，违反了学术发表的诚信原则。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这一发现迅速引起学界关注，多个研究人员加入讨论，呼吁对该论文的数据和图像进行全面审查。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更广泛的反思：科研诚信与期刊责任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此次事件不仅挑战了该论文的科学有效性，也引发了对《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》期刊审稿流程的质疑。作为一个曾因接收量大而饱受争议的期刊，该刊是否在审核过程中存在疏漏，成为讨论的另一个焦点。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截至目前，作者尚未在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上对此做出回应。若证实存在图像操控，该研究可能面临撤稿风险，并对相关作者的学术声誉带来影响。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64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719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https://pubpeer.com/publications/56D3E6DE32280313FAB0509C11F30C#0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0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3&amp;idx=1&amp;sn=2d374b7594231007fa4f6d24bffc8a68&amp;chksm=c35cb715e3a614b4fd55bc50393956ce4e97b9f67f9f46fefee594a553b64100f2e6cc2fde14&amp;scene=126&amp;sessionid=17435665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