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研究图像重复？同济大学与上海交通大学联合发表的结直肠癌论文遭质疑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2025-04-01 19:58:00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45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2025</w:t>
      </w:r>
      <w:r>
        <w:rPr>
          <w:rStyle w:val="any"/>
          <w:rFonts w:ascii="PMingLiU" w:eastAsia="PMingLiU" w:hAnsi="PMingLiU" w:cs="PMingLiU"/>
          <w:color w:val="3F3F3F"/>
          <w:spacing w:val="22"/>
          <w:sz w:val="21"/>
          <w:szCs w:val="21"/>
        </w:rPr>
        <w:t>年</w:t>
      </w:r>
      <w:r>
        <w:rPr>
          <w:rStyle w:val="any"/>
          <w:rFonts w:ascii="Times New Roman" w:eastAsia="Times New Roman" w:hAnsi="Times New Roman" w:cs="Times New Roman"/>
          <w:color w:val="3F3F3F"/>
          <w:spacing w:val="22"/>
          <w:sz w:val="21"/>
          <w:szCs w:val="21"/>
        </w:rPr>
        <w:t>3</w:t>
      </w:r>
      <w:r>
        <w:rPr>
          <w:rStyle w:val="any"/>
          <w:rFonts w:ascii="PMingLiU" w:eastAsia="PMingLiU" w:hAnsi="PMingLiU" w:cs="PMingLiU"/>
          <w:color w:val="3F3F3F"/>
          <w:spacing w:val="22"/>
          <w:sz w:val="21"/>
          <w:szCs w:val="21"/>
        </w:rPr>
        <w:t>月，用户</w:t>
      </w:r>
      <w:r>
        <w:rPr>
          <w:rStyle w:val="any"/>
          <w:rFonts w:ascii="Times New Roman" w:eastAsia="Times New Roman" w:hAnsi="Times New Roman" w:cs="Times New Roman"/>
          <w:color w:val="3F3F3F"/>
          <w:spacing w:val="22"/>
          <w:sz w:val="21"/>
          <w:szCs w:val="21"/>
        </w:rPr>
        <w:t>“Tricholestes criniger”</w:t>
      </w:r>
      <w:r>
        <w:rPr>
          <w:rStyle w:val="any"/>
          <w:rFonts w:ascii="PMingLiU" w:eastAsia="PMingLiU" w:hAnsi="PMingLiU" w:cs="PMingLiU"/>
          <w:color w:val="3F3F3F"/>
          <w:spacing w:val="22"/>
          <w:sz w:val="21"/>
          <w:szCs w:val="21"/>
        </w:rPr>
        <w:t>在学术论坛</w:t>
      </w:r>
      <w:r>
        <w:rPr>
          <w:rStyle w:val="any"/>
          <w:rFonts w:ascii="Times New Roman" w:eastAsia="Times New Roman" w:hAnsi="Times New Roman" w:cs="Times New Roman"/>
          <w:color w:val="3F3F3F"/>
          <w:spacing w:val="22"/>
          <w:sz w:val="21"/>
          <w:szCs w:val="21"/>
        </w:rPr>
        <w:t>Pubpeer</w:t>
      </w:r>
      <w:r>
        <w:rPr>
          <w:rStyle w:val="any"/>
          <w:rFonts w:ascii="PMingLiU" w:eastAsia="PMingLiU" w:hAnsi="PMingLiU" w:cs="PMingLiU"/>
          <w:color w:val="3F3F3F"/>
          <w:spacing w:val="22"/>
          <w:sz w:val="21"/>
          <w:szCs w:val="21"/>
        </w:rPr>
        <w:t>上对一篇</w:t>
      </w:r>
      <w:r>
        <w:rPr>
          <w:rStyle w:val="any"/>
          <w:rFonts w:ascii="Times New Roman" w:eastAsia="Times New Roman" w:hAnsi="Times New Roman" w:cs="Times New Roman"/>
          <w:color w:val="3F3F3F"/>
          <w:spacing w:val="22"/>
          <w:sz w:val="21"/>
          <w:szCs w:val="21"/>
        </w:rPr>
        <w:t>2019</w:t>
      </w:r>
      <w:r>
        <w:rPr>
          <w:rStyle w:val="any"/>
          <w:rFonts w:ascii="PMingLiU" w:eastAsia="PMingLiU" w:hAnsi="PMingLiU" w:cs="PMingLiU"/>
          <w:color w:val="3F3F3F"/>
          <w:spacing w:val="22"/>
          <w:sz w:val="21"/>
          <w:szCs w:val="21"/>
        </w:rPr>
        <w:t>年发表的医学论文提出质疑，指出其中的部分图像与之前发表的一篇文章存在重叠现象，而两篇文章之间并无共同作者。</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第一作者：</w:t>
      </w:r>
      <w:r>
        <w:rPr>
          <w:rStyle w:val="any"/>
          <w:rFonts w:ascii="Times New Roman" w:eastAsia="Times New Roman" w:hAnsi="Times New Roman" w:cs="Times New Roman"/>
          <w:color w:val="3F3F3F"/>
          <w:spacing w:val="22"/>
          <w:sz w:val="21"/>
          <w:szCs w:val="21"/>
        </w:rPr>
        <w:t>Guoqing Zhu</w:t>
      </w:r>
      <w:r>
        <w:rPr>
          <w:rStyle w:val="any"/>
          <w:rFonts w:ascii="PMingLiU" w:eastAsia="PMingLiU" w:hAnsi="PMingLiU" w:cs="PMingLiU"/>
          <w:color w:val="3F3F3F"/>
          <w:spacing w:val="22"/>
          <w:sz w:val="21"/>
          <w:szCs w:val="21"/>
        </w:rPr>
        <w:t>（音译：朱国庆，同济大学附属上海市第十人民医院检验科）</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通讯作者：</w:t>
      </w:r>
      <w:r>
        <w:rPr>
          <w:rStyle w:val="any"/>
          <w:rFonts w:ascii="Times New Roman" w:eastAsia="Times New Roman" w:hAnsi="Times New Roman" w:cs="Times New Roman"/>
          <w:color w:val="3F3F3F"/>
          <w:spacing w:val="22"/>
          <w:sz w:val="21"/>
          <w:szCs w:val="21"/>
        </w:rPr>
        <w:t>Jiayi Wang</w:t>
      </w:r>
      <w:r>
        <w:rPr>
          <w:rStyle w:val="any"/>
          <w:rFonts w:ascii="PMingLiU" w:eastAsia="PMingLiU" w:hAnsi="PMingLiU" w:cs="PMingLiU"/>
          <w:color w:val="3F3F3F"/>
          <w:spacing w:val="22"/>
          <w:sz w:val="21"/>
          <w:szCs w:val="21"/>
        </w:rPr>
        <w:t>（音译：王佳怡，同济大学附属上海市第十人民医院检验科）、</w:t>
      </w:r>
      <w:r>
        <w:rPr>
          <w:rStyle w:val="any"/>
          <w:rFonts w:ascii="Times New Roman" w:eastAsia="Times New Roman" w:hAnsi="Times New Roman" w:cs="Times New Roman"/>
          <w:color w:val="3F3F3F"/>
          <w:spacing w:val="22"/>
          <w:sz w:val="21"/>
          <w:szCs w:val="21"/>
        </w:rPr>
        <w:t>Qiuhui Pan</w:t>
      </w:r>
      <w:r>
        <w:rPr>
          <w:rStyle w:val="any"/>
          <w:rFonts w:ascii="PMingLiU" w:eastAsia="PMingLiU" w:hAnsi="PMingLiU" w:cs="PMingLiU"/>
          <w:color w:val="3F3F3F"/>
          <w:spacing w:val="22"/>
          <w:sz w:val="21"/>
          <w:szCs w:val="21"/>
        </w:rPr>
        <w:t>（音译：潘秋辉，上海交通大学医学院附属上海儿童医学中心检验科）、</w:t>
      </w:r>
      <w:r>
        <w:rPr>
          <w:rStyle w:val="any"/>
          <w:rFonts w:ascii="Times New Roman" w:eastAsia="Times New Roman" w:hAnsi="Times New Roman" w:cs="Times New Roman"/>
          <w:color w:val="3F3F3F"/>
          <w:spacing w:val="22"/>
          <w:sz w:val="21"/>
          <w:szCs w:val="21"/>
        </w:rPr>
        <w:t>Fenyong Sun</w:t>
      </w:r>
      <w:r>
        <w:rPr>
          <w:rStyle w:val="any"/>
          <w:rFonts w:ascii="PMingLiU" w:eastAsia="PMingLiU" w:hAnsi="PMingLiU" w:cs="PMingLiU"/>
          <w:color w:val="3F3F3F"/>
          <w:spacing w:val="22"/>
          <w:sz w:val="21"/>
          <w:szCs w:val="21"/>
        </w:rPr>
        <w:t>（音译：孙奋勇，上海交通大学医学院附属上海儿童医学中心检验科）</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第一单位：同济大学附属上海市第十人民医院检验科</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合作单位：上海交通大学医学院附属上海儿童医学中心检验科</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论文题目：</w:t>
      </w:r>
      <w:r>
        <w:rPr>
          <w:rStyle w:val="any"/>
          <w:rFonts w:ascii="Times New Roman" w:eastAsia="Times New Roman" w:hAnsi="Times New Roman" w:cs="Times New Roman"/>
          <w:color w:val="3F3F3F"/>
          <w:spacing w:val="22"/>
          <w:sz w:val="21"/>
          <w:szCs w:val="21"/>
        </w:rPr>
        <w:t>OGlcNAcylation of YY1 stimulates tumorigenesis in colorectal cancer cells by targeting SLC22A15 and AANAT</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中文翻译：</w:t>
      </w:r>
      <w:r>
        <w:rPr>
          <w:rStyle w:val="any"/>
          <w:rFonts w:ascii="Times New Roman" w:eastAsia="Times New Roman" w:hAnsi="Times New Roman" w:cs="Times New Roman"/>
          <w:color w:val="3F3F3F"/>
          <w:spacing w:val="22"/>
          <w:sz w:val="21"/>
          <w:szCs w:val="21"/>
        </w:rPr>
        <w:t>YY1</w:t>
      </w:r>
      <w:r>
        <w:rPr>
          <w:rStyle w:val="any"/>
          <w:rFonts w:ascii="PMingLiU" w:eastAsia="PMingLiU" w:hAnsi="PMingLiU" w:cs="PMingLiU"/>
          <w:color w:val="3F3F3F"/>
          <w:spacing w:val="22"/>
          <w:sz w:val="21"/>
          <w:szCs w:val="21"/>
        </w:rPr>
        <w:t>的</w:t>
      </w:r>
      <w:r>
        <w:rPr>
          <w:rStyle w:val="any"/>
          <w:rFonts w:ascii="Times New Roman" w:eastAsia="Times New Roman" w:hAnsi="Times New Roman" w:cs="Times New Roman"/>
          <w:color w:val="3F3F3F"/>
          <w:spacing w:val="22"/>
          <w:sz w:val="21"/>
          <w:szCs w:val="21"/>
        </w:rPr>
        <w:t>OGlcNAc</w:t>
      </w:r>
      <w:r>
        <w:rPr>
          <w:rStyle w:val="any"/>
          <w:rFonts w:ascii="PMingLiU" w:eastAsia="PMingLiU" w:hAnsi="PMingLiU" w:cs="PMingLiU"/>
          <w:color w:val="3F3F3F"/>
          <w:spacing w:val="22"/>
          <w:sz w:val="21"/>
          <w:szCs w:val="21"/>
        </w:rPr>
        <w:t>糖基化通过靶向</w:t>
      </w:r>
      <w:r>
        <w:rPr>
          <w:rStyle w:val="any"/>
          <w:rFonts w:ascii="Times New Roman" w:eastAsia="Times New Roman" w:hAnsi="Times New Roman" w:cs="Times New Roman"/>
          <w:color w:val="3F3F3F"/>
          <w:spacing w:val="22"/>
          <w:sz w:val="21"/>
          <w:szCs w:val="21"/>
        </w:rPr>
        <w:t>SLC22A15</w:t>
      </w:r>
      <w:r>
        <w:rPr>
          <w:rStyle w:val="any"/>
          <w:rFonts w:ascii="PMingLiU" w:eastAsia="PMingLiU" w:hAnsi="PMingLiU" w:cs="PMingLiU"/>
          <w:color w:val="3F3F3F"/>
          <w:spacing w:val="22"/>
          <w:sz w:val="21"/>
          <w:szCs w:val="21"/>
        </w:rPr>
        <w:t>和</w:t>
      </w:r>
      <w:r>
        <w:rPr>
          <w:rStyle w:val="any"/>
          <w:rFonts w:ascii="Times New Roman" w:eastAsia="Times New Roman" w:hAnsi="Times New Roman" w:cs="Times New Roman"/>
          <w:color w:val="3F3F3F"/>
          <w:spacing w:val="22"/>
          <w:sz w:val="21"/>
          <w:szCs w:val="21"/>
        </w:rPr>
        <w:t>AANAT</w:t>
      </w:r>
      <w:r>
        <w:rPr>
          <w:rStyle w:val="any"/>
          <w:rFonts w:ascii="PMingLiU" w:eastAsia="PMingLiU" w:hAnsi="PMingLiU" w:cs="PMingLiU"/>
          <w:color w:val="3F3F3F"/>
          <w:spacing w:val="22"/>
          <w:sz w:val="21"/>
          <w:szCs w:val="21"/>
        </w:rPr>
        <w:t>促进结直肠癌细胞的肿瘤发生</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发表期刊：</w:t>
      </w:r>
      <w:r>
        <w:rPr>
          <w:rStyle w:val="any"/>
          <w:rFonts w:ascii="Times New Roman" w:eastAsia="Times New Roman" w:hAnsi="Times New Roman" w:cs="Times New Roman"/>
          <w:color w:val="3F3F3F"/>
          <w:spacing w:val="22"/>
          <w:sz w:val="21"/>
          <w:szCs w:val="21"/>
        </w:rPr>
        <w:t>Carcinogenesis</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spacing w:before="0" w:after="0" w:line="420" w:lineRule="atLeast"/>
        <w:ind w:left="483"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229225" cy="1276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917" name=""/>
                    <pic:cNvPicPr>
                      <a:picLocks noChangeAspect="1"/>
                    </pic:cNvPicPr>
                  </pic:nvPicPr>
                  <pic:blipFill>
                    <a:blip xmlns:r="http://schemas.openxmlformats.org/officeDocument/2006/relationships" r:embed="rId6"/>
                    <a:stretch>
                      <a:fillRect/>
                    </a:stretch>
                  </pic:blipFill>
                  <pic:spPr>
                    <a:xfrm>
                      <a:off x="0" y="0"/>
                      <a:ext cx="5229225"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在</w:t>
      </w:r>
      <w:r>
        <w:rPr>
          <w:rStyle w:val="any"/>
          <w:rFonts w:ascii="Times New Roman" w:eastAsia="Times New Roman" w:hAnsi="Times New Roman" w:cs="Times New Roman"/>
          <w:color w:val="3F3F3F"/>
          <w:spacing w:val="22"/>
          <w:sz w:val="21"/>
          <w:szCs w:val="21"/>
        </w:rPr>
        <w:t>Pubpeer</w:t>
      </w:r>
      <w:r>
        <w:rPr>
          <w:rStyle w:val="any"/>
          <w:rFonts w:ascii="PMingLiU" w:eastAsia="PMingLiU" w:hAnsi="PMingLiU" w:cs="PMingLiU"/>
          <w:color w:val="3F3F3F"/>
          <w:spacing w:val="22"/>
          <w:sz w:val="21"/>
          <w:szCs w:val="21"/>
        </w:rPr>
        <w:t>论坛的评论中，质疑者指出，这篇论文中的某些图像与另一篇文章的图像存在重叠现象。值得注意的是，被指出图像重叠的两篇文章并没有共同作者。这一问题引发了学术界对论文中是否存在数据重复使用或不当使用的疑问。</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质疑者还特别强调，重复的图像可能影响论文的可信度和学术数据的可靠性，因此需要作者及时作出解释或更正。</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spacing w:before="0" w:after="0" w:line="420" w:lineRule="atLeast"/>
        <w:ind w:left="483"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181600" cy="2943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93272" name=""/>
                    <pic:cNvPicPr>
                      <a:picLocks noChangeAspect="1"/>
                    </pic:cNvPicPr>
                  </pic:nvPicPr>
                  <pic:blipFill>
                    <a:blip xmlns:r="http://schemas.openxmlformats.org/officeDocument/2006/relationships" r:embed="rId7"/>
                    <a:stretch>
                      <a:fillRect/>
                    </a:stretch>
                  </pic:blipFill>
                  <pic:spPr>
                    <a:xfrm>
                      <a:off x="0" y="0"/>
                      <a:ext cx="518160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__</w:t>
      </w:r>
      <w:r>
        <w:rPr>
          <w:rStyle w:val="any"/>
          <w:rFonts w:ascii="PMingLiU" w:eastAsia="PMingLiU" w:hAnsi="PMingLiU" w:cs="PMingLiU"/>
          <w:color w:val="3F3F3F"/>
          <w:spacing w:val="22"/>
          <w:sz w:val="21"/>
          <w:szCs w:val="21"/>
        </w:rPr>
        <w:t>参考链接</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__</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https://www.pubpeer.org/publications/8D0951B4E2BB49AD550644E5786343#1</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本公众号转载的信息来源于</w:t>
      </w:r>
      <w:r>
        <w:rPr>
          <w:rStyle w:val="any"/>
          <w:rFonts w:ascii="Times New Roman" w:eastAsia="Times New Roman" w:hAnsi="Times New Roman" w:cs="Times New Roman"/>
          <w:color w:val="3F3F3F"/>
          <w:spacing w:val="22"/>
          <w:sz w:val="21"/>
          <w:szCs w:val="21"/>
        </w:rPr>
        <w:t xml:space="preserve"> PubPeer</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Pubmed</w:t>
      </w:r>
      <w:r>
        <w:rPr>
          <w:rStyle w:val="any"/>
          <w:rFonts w:ascii="PMingLiU" w:eastAsia="PMingLiU" w:hAnsi="PMingLiU" w:cs="PMingLiU"/>
          <w:color w:val="3F3F3F"/>
          <w:spacing w:val="22"/>
          <w:sz w:val="21"/>
          <w:szCs w:val="21"/>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483" w:right="468"/>
        <w:jc w:val="both"/>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0" w:color="auto"/>
          <w:bottom w:val="none" w:sz="0" w:space="0" w:color="auto"/>
          <w:right w:val="none" w:sz="0" w:space="0" w:color="auto"/>
        </w:pBdr>
        <w:spacing w:before="0" w:after="300" w:line="420" w:lineRule="atLeast"/>
        <w:ind w:left="483"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b/>
          <w:bCs/>
          <w:color w:val="3F3F3F"/>
          <w:spacing w:val="22"/>
          <w:sz w:val="21"/>
          <w:szCs w:val="21"/>
        </w:rPr>
        <w:t>第三方客服</w:t>
      </w:r>
      <w:r>
        <w:rPr>
          <w:rStyle w:val="any"/>
          <w:rFonts w:ascii="Times New Roman" w:eastAsia="Times New Roman" w:hAnsi="Times New Roman" w:cs="Times New Roman"/>
          <w:b/>
          <w:bCs/>
          <w:color w:val="3F3F3F"/>
          <w:spacing w:val="22"/>
          <w:sz w:val="21"/>
          <w:szCs w:val="21"/>
        </w:rPr>
        <w:t>QQ</w:t>
      </w:r>
      <w:r>
        <w:rPr>
          <w:rStyle w:val="any"/>
          <w:rFonts w:ascii="PMingLiU" w:eastAsia="PMingLiU" w:hAnsi="PMingLiU" w:cs="PMingLiU"/>
          <w:b/>
          <w:bCs/>
          <w:color w:val="3F3F3F"/>
          <w:spacing w:val="22"/>
          <w:sz w:val="21"/>
          <w:szCs w:val="21"/>
        </w:rPr>
        <w:t>账号：</w:t>
      </w:r>
      <w:r>
        <w:rPr>
          <w:rStyle w:val="any"/>
          <w:rFonts w:ascii="Times New Roman" w:eastAsia="Times New Roman" w:hAnsi="Times New Roman" w:cs="Times New Roman"/>
          <w:b/>
          <w:bCs/>
          <w:color w:val="3F3F3F"/>
          <w:spacing w:val="22"/>
          <w:sz w:val="21"/>
          <w:szCs w:val="21"/>
        </w:rPr>
        <w:t>3970604145</w:t>
      </w:r>
    </w:p>
    <w:p>
      <w:pPr>
        <w:spacing w:before="0" w:after="210" w:line="192" w:lineRule="atLeast"/>
        <w:ind w:left="315" w:right="300"/>
        <w:rPr>
          <w:rStyle w:val="any"/>
          <w:rFonts w:ascii="Times New Roman" w:eastAsia="Times New Roman" w:hAnsi="Times New Roman" w:cs="Times New Roman"/>
          <w:spacing w:val="8"/>
          <w:sz w:val="12"/>
          <w:szCs w:val="12"/>
        </w:rPr>
      </w:pPr>
    </w:p>
    <w:p>
      <w:pPr>
        <w:shd w:val="clear" w:color="auto" w:fill="95AEE7"/>
        <w:spacing w:before="0" w:after="210" w:line="192" w:lineRule="atLeast"/>
        <w:ind w:left="330" w:right="315"/>
        <w:jc w:val="center"/>
        <w:rPr>
          <w:rStyle w:val="any"/>
          <w:rFonts w:ascii="Times New Roman" w:eastAsia="Times New Roman" w:hAnsi="Times New Roman" w:cs="Times New Roman"/>
          <w:color w:val="FFFFFF"/>
          <w:spacing w:val="8"/>
          <w:sz w:val="12"/>
          <w:szCs w:val="12"/>
        </w:rPr>
      </w:pPr>
      <w:r>
        <w:rPr>
          <w:rStyle w:val="any"/>
          <w:rFonts w:ascii="Times New Roman" w:eastAsia="Times New Roman" w:hAnsi="Times New Roman" w:cs="Times New Roman"/>
          <w:color w:val="FFFFFF"/>
          <w:spacing w:val="8"/>
          <w:sz w:val="12"/>
          <w:szCs w:val="12"/>
        </w:rPr>
        <w:t> </w:t>
      </w:r>
      <w:r>
        <w:rPr>
          <w:rStyle w:val="any"/>
          <w:rFonts w:ascii="Segoe UI Symbol" w:eastAsia="Segoe UI Symbol" w:hAnsi="Segoe UI Symbol" w:cs="Segoe UI Symbol"/>
          <w:color w:val="FFFFFF"/>
          <w:spacing w:val="8"/>
          <w:sz w:val="12"/>
          <w:szCs w:val="12"/>
        </w:rPr>
        <w:t>☆</w:t>
      </w:r>
      <w:r>
        <w:rPr>
          <w:rStyle w:val="any"/>
          <w:rFonts w:ascii="Times New Roman" w:eastAsia="Times New Roman" w:hAnsi="Times New Roman" w:cs="Times New Roman"/>
          <w:color w:val="FFFFFF"/>
          <w:spacing w:val="8"/>
          <w:sz w:val="12"/>
          <w:szCs w:val="12"/>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113&amp;idx=1&amp;sn=f5b09a256c01c520f6b71584c513b48d&amp;chksm=8246c0eb8b5a13cdfbbfa1568e967971dad8d01639bb5b855b868067715405472d67dcb065c4&amp;scene=126&amp;sessionid=174352456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