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山东省立医院血液科科主任研究陷争议：实验图像到底出了什么问题？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17:43:07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近日，发表在国际期刊《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Oncology Reports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》上的一篇题为《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Overexpression of IL9 induced by STAT3 phosphorylation is mediated by miR155 and miR21 in chronic lymphocytic leukemia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》（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STAT3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磷酸化诱导的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IL9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过表达由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miR155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miR21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介导于慢性淋巴细胞白血病，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doi: 10.3892/or.2018.6367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）的研究因实验图像问题引发学术争议。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第一作者：陈娜（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Na Chen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，山东省立医院）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通讯作者：王鑫（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Xin Wang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，山东大学临床医学院）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第一单位：山东省立医院血液科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合作单位：山东大学临床医学院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420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324475" cy="14668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128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月，一位评论者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Gerris Caucasicus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对该论文提出质疑，指出了以下两处可能存在的问题：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1. 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存在重复标记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在图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1A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中，标记为不同蛋白质的面板似乎是相同的图像，被评论者用红色框标记出来：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2. 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与先前论文图像的相似性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2A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中的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pSTAT WB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面板与该论文作者在之前发表的另一篇研究中使用的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IL9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面板非常相似。评论者用蓝色框标记了该相似部分：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420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486400" cy="2291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2044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spacing w:before="0" w:after="0" w:line="420" w:lineRule="atLeast"/>
        <w:ind w:left="483" w:right="468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sz w:val="21"/>
          <w:szCs w:val="21"/>
          <w:u w:val="none"/>
        </w:rPr>
        <w:drawing>
          <wp:inline>
            <wp:extent cx="5419725" cy="12477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867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参考链接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https://pubpeer.com/publications/27FEE8A2FE016EF476EB051016B879#2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及相关期刊，涉及的人名、单位均为音译。对于文章内容的真实性、完整性及及时性，本公众号不作任何保证或承诺，内容仅供读者参考。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如任何单位或个人认为本内容可能涉嫌侵犯其合法权益，请及时向我们提交书面权利通知及详细侵权情况，我们将依法尽快移除相关涉嫌侵权的内容。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3F3F3F"/>
          <w:spacing w:val="22"/>
          <w:sz w:val="21"/>
          <w:szCs w:val="21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420" w:lineRule="atLeast"/>
        <w:ind w:left="483" w:right="468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  <w:sz w:val="21"/>
          <w:szCs w:val="21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  <w:sz w:val="21"/>
          <w:szCs w:val="21"/>
        </w:rPr>
        <w:t>3970604145</w:t>
      </w:r>
    </w:p>
    <w:p>
      <w:pPr>
        <w:spacing w:before="0" w:after="210" w:line="192" w:lineRule="atLeast"/>
        <w:ind w:left="315" w:right="300"/>
        <w:rPr>
          <w:rStyle w:val="any"/>
          <w:rFonts w:ascii="Times New Roman" w:eastAsia="Times New Roman" w:hAnsi="Times New Roman" w:cs="Times New Roman"/>
          <w:spacing w:val="8"/>
          <w:sz w:val="12"/>
          <w:szCs w:val="12"/>
        </w:rPr>
      </w:pPr>
    </w:p>
    <w:p>
      <w:pPr>
        <w:shd w:val="clear" w:color="auto" w:fill="95AEE7"/>
        <w:spacing w:before="0" w:after="210" w:line="192" w:lineRule="atLeast"/>
        <w:ind w:left="330" w:right="315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  <w:r>
        <w:rPr>
          <w:rStyle w:val="any"/>
          <w:rFonts w:ascii="Segoe UI Symbol" w:eastAsia="Segoe UI Symbol" w:hAnsi="Segoe UI Symbol" w:cs="Segoe UI Symbol"/>
          <w:color w:val="FFFFFF"/>
          <w:spacing w:val="8"/>
          <w:sz w:val="12"/>
          <w:szCs w:val="12"/>
        </w:rPr>
        <w:t>☆</w:t>
      </w:r>
      <w:r>
        <w:rPr>
          <w:rStyle w:val="any"/>
          <w:rFonts w:ascii="Times New Roman" w:eastAsia="Times New Roman" w:hAnsi="Times New Roman" w:cs="Times New Roman"/>
          <w:color w:val="FFFFFF"/>
          <w:spacing w:val="8"/>
          <w:sz w:val="12"/>
          <w:szCs w:val="12"/>
        </w:rPr>
        <w:t>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076&amp;idx=1&amp;sn=eb1fb846924349a6f4aab54f1356d914&amp;chksm=8279e4d0eabaa25352d8bee0f6668d78894470d3c60d8bfa427104f04791c28b3372e97a2dbc&amp;scene=126&amp;sessionid=17435245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