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卫健委公布山东部分机构医学科研诚信调查处理结果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09:13:32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/>
          <w:bCs/>
          <w:caps w:val="0"/>
          <w:smallCaps w:val="0"/>
          <w:spacing w:val="8"/>
          <w:sz w:val="44"/>
          <w:szCs w:val="44"/>
        </w:rPr>
        <w:t>卫健委公布山东</w:t>
      </w:r>
      <w:r>
        <w:rPr>
          <w:rStyle w:val="any"/>
          <w:rFonts w:ascii="仿宋" w:eastAsia="仿宋" w:hAnsi="仿宋" w:cs="仿宋"/>
          <w:b/>
          <w:bCs/>
          <w:caps w:val="0"/>
          <w:smallCaps w:val="0"/>
          <w:spacing w:val="8"/>
          <w:sz w:val="44"/>
          <w:szCs w:val="44"/>
        </w:rPr>
        <w:t>部分机构医学科研诚信调查处理结果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6024943" cy="112909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9032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24943" cy="1129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32"/>
          <w:szCs w:val="32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32"/>
          <w:szCs w:val="32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32"/>
          <w:szCs w:val="32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32"/>
          <w:szCs w:val="32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32"/>
          <w:szCs w:val="32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32"/>
          <w:szCs w:val="32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32"/>
          <w:szCs w:val="32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32"/>
          <w:szCs w:val="32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32"/>
          <w:szCs w:val="32"/>
        </w:rPr>
        <w:t> 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32"/>
          <w:szCs w:val="32"/>
        </w:rPr>
        <w:br/>
      </w:r>
      <w:r>
        <w:rPr>
          <w:rStyle w:val="any"/>
          <w:rFonts w:ascii="仿宋" w:eastAsia="仿宋" w:hAnsi="仿宋" w:cs="仿宋"/>
          <w:b/>
          <w:bCs/>
          <w:caps w:val="0"/>
          <w:smallCaps w:val="0"/>
          <w:color w:val="FF0000"/>
          <w:spacing w:val="8"/>
          <w:sz w:val="32"/>
          <w:szCs w:val="32"/>
        </w:rPr>
        <w:t>撤稿论文</w:t>
      </w:r>
      <w:r>
        <w:rPr>
          <w:rStyle w:val="any"/>
          <w:rFonts w:ascii="仿宋" w:eastAsia="仿宋" w:hAnsi="仿宋" w:cs="仿宋"/>
          <w:b/>
          <w:bCs/>
          <w:caps w:val="0"/>
          <w:smallCaps w:val="0"/>
          <w:color w:val="FF0000"/>
          <w:spacing w:val="8"/>
          <w:sz w:val="32"/>
          <w:szCs w:val="32"/>
        </w:rPr>
        <w:t>1：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“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 exerts an antitumor function on thedevelopment of human lung cancer by upregulating microRNA‐195”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32"/>
          <w:szCs w:val="32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32"/>
          <w:szCs w:val="32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32"/>
          <w:szCs w:val="32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32"/>
          <w:szCs w:val="32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32"/>
          <w:szCs w:val="32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32"/>
          <w:szCs w:val="32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32"/>
          <w:szCs w:val="32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32"/>
          <w:szCs w:val="32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32"/>
          <w:szCs w:val="32"/>
        </w:rPr>
        <w:t> 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32"/>
          <w:szCs w:val="32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一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、山东省临沂市中心医院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为第一作者、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为通讯作者发表论文“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 exerts an antitumor function on thedevelopment of human lung cancer by upregulating microRNA‐195”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，经查，系存在论文买卖的学术不端行为，且投稿前未按规范程序获得所有作者知情通知。对相关责任人员作出如下处理：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 xml:space="preserve">          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1.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对第一作者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：科研诚信诫勉谈话，责成其写出书面检查；全院通报批评；取消其参加2020年度评先树优，年度考核不得确定为优秀等次；取消其6年内科研项目、科研奖励、科技成果、科技人才计划等申报资格；取消其6年内作为提名或推荐人、被提名或推荐人、评审专家等资格；暂停其研究生导师申请资格6年；要求其30天内联系杂志社撤稿；罚款5000元。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2.对通讯作者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：科研诚信诫勉谈话，责成其写出书面检查；全院通报批评；取消其参加2020年度评先树优，年度考核不得确定为优秀等次；取消其1年内科研项目、科研奖励、科技成果、科技人才计划等申报资格；取消其1年内作为提名或推荐人、被提名或推荐人、评审专家等资格；暂停其研究生导师申请资格1年；要求其30天内联系杂志社撤稿。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3.对其他作者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：科研诚信诫勉谈话，院内通报批评。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/>
          <w:bCs/>
          <w:caps w:val="0"/>
          <w:smallCaps w:val="0"/>
          <w:color w:val="FF0000"/>
          <w:spacing w:val="8"/>
          <w:sz w:val="28"/>
          <w:szCs w:val="28"/>
        </w:rPr>
        <w:t>撤稿论文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2</w:t>
      </w:r>
      <w:r>
        <w:rPr>
          <w:rStyle w:val="any"/>
          <w:rFonts w:ascii="PMingLiU" w:eastAsia="PMingLiU" w:hAnsi="PMingLiU" w:cs="PMingLiU"/>
          <w:b/>
          <w:bCs/>
          <w:caps w:val="0"/>
          <w:smallCaps w:val="0"/>
          <w:color w:val="FF0000"/>
          <w:spacing w:val="8"/>
          <w:sz w:val="28"/>
          <w:szCs w:val="28"/>
        </w:rPr>
        <w:t>：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“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 protects against periodontitis through targeting HIF-3α and inhibiting p38MAPK/NF-κB pathway”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          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二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、山东省临沂市中心医院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为第一作者、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为通讯作者发表论文“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 protects against periodontitis through targeting HIF-3α and inhibiting p38MAPK/NF-κB pathway”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，经查，系存在论文买卖的学术不端行为，且投稿前未按规范程序获得所有作者知情通知。对相关责任人员作出如下处理：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 xml:space="preserve">          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1.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对第一作者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：科研诚信诫勉谈话，责成其写出书面检查；全院通报批评；取消其参加2020年度评先树优，年度考核不得确定为优秀等次；取消其5年内科研项目、科研奖励、科技成果、科技人才计划等申报资格；取消其5年内作为提名或推荐人、被提名或推荐人、评审专家等资格；暂停其研究生导师申请资格5年；要求其30天内联系杂志社撤稿；罚款5000元。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2.对通讯作者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：科研诚信诫勉谈话，责成其写出书面检查；全院通报批评；取消其参加2020年度评先树优，年度考核不得确定为优秀等次；取消其1年内科研项目、科研奖励、科技成果、科技人才计划等申报资格；取消其1年内作为提名或推荐人、被提名或推荐人、评审专家等资格；暂停其研究生导师申请资格1年；要求其30天内联系杂志社撤稿。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3.对其他作者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：科研诚信诫勉谈话，院内通报批评。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/>
          <w:bCs/>
          <w:caps w:val="0"/>
          <w:smallCaps w:val="0"/>
          <w:color w:val="FF0000"/>
          <w:spacing w:val="8"/>
          <w:sz w:val="28"/>
          <w:szCs w:val="28"/>
        </w:rPr>
        <w:t>撤稿论文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3</w:t>
      </w:r>
      <w:r>
        <w:rPr>
          <w:rStyle w:val="any"/>
          <w:rFonts w:ascii="PMingLiU" w:eastAsia="PMingLiU" w:hAnsi="PMingLiU" w:cs="PMingLiU"/>
          <w:b/>
          <w:bCs/>
          <w:caps w:val="0"/>
          <w:smallCaps w:val="0"/>
          <w:color w:val="FF0000"/>
          <w:spacing w:val="8"/>
          <w:sz w:val="28"/>
          <w:szCs w:val="28"/>
        </w:rPr>
        <w:t>：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“Knockdown of 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 inhibits cell viability, migration and invasion T while promotes apoptosis via microRNA-143/RUNX2 axis in retinoblastoma”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          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三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、山东省临沂市中心医院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为第一作者、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为通讯作者发表论文“Knockdown of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 inhibits cell viability, migration and invasion T while promotes apoptosis via microRNA-143/RUNX2 axis in retinoblastoma”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，经查，系存在论文买卖的学术不端行为，且投稿前未按规范程序获得所有作者知情通知。对相关责任人员作出如下处理：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 xml:space="preserve">          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1.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对第一作者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：科研诚信诫勉谈话，责成其写出书面检查；全院通报批评；取消其参加2020年度评先树优，年度考核不得确定为优秀等次；取消其5年内科研项目、科研奖励、科技成果、科技人才计划等申报资格；取消其5年内作为提名或推荐人、被提名或推荐人、评审专家等资格；暂停其研究生导师申请资格5年；撤销其利用科研失信行为获得副主任医师职称资格；要求其30天内联系杂志社撤稿；罚款5000元。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2.对通讯作者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：科研诚信诫勉谈话，责成其写出书面检查；全院通报批评；取消其参加2020年度评先树优，年度考核不得确定为优秀等次。取消其2年内科研项目、科研奖励、科技成果、科技人才计划等申报资格；取消其2年内作为提名或推荐人、被提名或推荐人、评审专家等资格；暂停其研究生导师申请资格2年；要求其30天内联系杂志社撤稿。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3.其他作者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：为青岛市城阳区人民医院职工，青岛市城阳区人民医院给予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：科研诚信诫勉谈话，取消2020年度评先树优资格。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          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/>
          <w:bCs/>
          <w:caps w:val="0"/>
          <w:smallCaps w:val="0"/>
          <w:color w:val="FF0000"/>
          <w:spacing w:val="8"/>
          <w:sz w:val="28"/>
          <w:szCs w:val="28"/>
        </w:rPr>
        <w:t>撤稿论文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4</w:t>
      </w:r>
      <w:r>
        <w:rPr>
          <w:rStyle w:val="any"/>
          <w:rFonts w:ascii="PMingLiU" w:eastAsia="PMingLiU" w:hAnsi="PMingLiU" w:cs="PMingLiU"/>
          <w:b/>
          <w:bCs/>
          <w:caps w:val="0"/>
          <w:smallCaps w:val="0"/>
          <w:color w:val="FF0000"/>
          <w:spacing w:val="8"/>
          <w:sz w:val="28"/>
          <w:szCs w:val="28"/>
        </w:rPr>
        <w:t>：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“Ras-ERK1/2signaling participates in the progression of ?gastric cancer through repressing Aurora-B-mediated H1.4 phoshorylation at 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”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          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四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、山东省临沂市中心医院第一作者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为通讯作者发表论文“Ras-ERK1/2signaling participates in the progression of ?gastric cancer through repressing Aurora-B-mediated H1.4 phoshorylation at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，经查，系存在论文买卖的学术不端行为，且投稿前未按规范程序获得所有作者知情通知。对相关责任人员作出如下处理：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 xml:space="preserve">          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1.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对第一作者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：科研诚信诫勉谈话，责成其写出书面检查；全院通报批评；取消其参加2020年度评先树优，年度考核不得确定为优秀等次；取消其5年内科研项目、科研奖励、科技成果、科技人才计划等申报资格；取消其5年内作为提名或推荐人、被提名或推荐人、评审专家等资格；暂停其研究生导师申请资格5年；要求其30天内联系杂志社撤稿；罚款5000元。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2.对通讯作者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：科研诚信诫勉谈话，责成其写出书面检查；全院通报批评；取消其参加2020年度评先树优，年度考核不得确定为优秀等次；取消其1年内科研项目、科研奖励、科技成果、科技人才计划等申报资格；取消其1年内作为提名或推荐人、被提名或推荐人、评审专家等资格；暂停其研究生导师申请资格1年；要求其30天内联系杂志社撤稿。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3.对其他作者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：科研诚信诫勉谈话，院内通报批评。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          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/>
          <w:bCs/>
          <w:caps w:val="0"/>
          <w:smallCaps w:val="0"/>
          <w:color w:val="FF0000"/>
          <w:spacing w:val="8"/>
          <w:sz w:val="28"/>
          <w:szCs w:val="28"/>
        </w:rPr>
        <w:t>撤稿论文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5</w:t>
      </w:r>
      <w:r>
        <w:rPr>
          <w:rStyle w:val="any"/>
          <w:rFonts w:ascii="PMingLiU" w:eastAsia="PMingLiU" w:hAnsi="PMingLiU" w:cs="PMingLiU"/>
          <w:b/>
          <w:bCs/>
          <w:caps w:val="0"/>
          <w:smallCaps w:val="0"/>
          <w:color w:val="FF0000"/>
          <w:spacing w:val="8"/>
          <w:sz w:val="28"/>
          <w:szCs w:val="28"/>
        </w:rPr>
        <w:t>：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“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 plays anti-tumor effects by down-regulation of microRNA-224 in HepG2 and Huh7 cell lines”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          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五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、山东省青岛市第六人民医院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为通讯作者，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并列第一作者发表的论文“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 plays anti-tumor effects by down-regulation of microRNA-224 in HepG2 and Huh7 cell lines”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，经查，系存在论文代写代投的学术不端行为。青岛市第六人民医院对通讯作者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、第一作者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及并列第一作者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作出如下处理：科研诚信诫勉谈话，通报批评，取消五年内申请或申报科技计划项目（专项、基金等）、科技奖励、科技人才称号和专业技术职务晋升等资格，取消学会、协会、研究会等学术团体以及学术、学位委员会等学术工作机构的委员或成员资格，取消五年内作为提名或推荐人、被提名或推荐人、评审专家等资格，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/>
          <w:bCs/>
          <w:caps w:val="0"/>
          <w:smallCaps w:val="0"/>
          <w:color w:val="FF0000"/>
          <w:spacing w:val="8"/>
          <w:sz w:val="28"/>
          <w:szCs w:val="28"/>
        </w:rPr>
        <w:t>撤稿论文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6</w:t>
      </w:r>
      <w:r>
        <w:rPr>
          <w:rStyle w:val="any"/>
          <w:rFonts w:ascii="PMingLiU" w:eastAsia="PMingLiU" w:hAnsi="PMingLiU" w:cs="PMingLiU"/>
          <w:b/>
          <w:bCs/>
          <w:caps w:val="0"/>
          <w:smallCaps w:val="0"/>
          <w:color w:val="FF0000"/>
          <w:spacing w:val="8"/>
          <w:sz w:val="28"/>
          <w:szCs w:val="28"/>
        </w:rPr>
        <w:t>：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“Angelica polysaccharide alleviates oxidative response damage in HaCaT cells through up-regulation of 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”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          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六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、山东省青岛市海慈医疗集团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为通讯作者、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为第一作者发表的论文“Angelica polysaccharide alleviates oxidative response damage in HaCaT cells through up-regulation of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，经查，系存在篡改数据、编造研究过程、不当署名的学术不端行为。对相关责任人员作出如下处理：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 xml:space="preserve">          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1.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对第一作者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、通讯作者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：科研诚信诫勉谈话，院内公开通报批评，立即联系杂志社撤稿涉事论文，取消五年申请或申报科技计划项目、科技奖励、科技人才称号资格，取消五年专业技术职务晋升资格。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2.对第二作者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、第三作者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、第四作者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、第五作者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、第六作者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：科研诚信诫勉谈话，院内公开通报批评，取消一年申请或申报科技计划项目、科技奖励、科技人才称号资格，取消一年专业技术职务晋升资格。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/>
          <w:bCs/>
          <w:caps w:val="0"/>
          <w:smallCaps w:val="0"/>
          <w:color w:val="FF0000"/>
          <w:spacing w:val="8"/>
          <w:sz w:val="28"/>
          <w:szCs w:val="28"/>
        </w:rPr>
        <w:t>撤稿论文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7</w:t>
      </w:r>
      <w:r>
        <w:rPr>
          <w:rStyle w:val="any"/>
          <w:rFonts w:ascii="PMingLiU" w:eastAsia="PMingLiU" w:hAnsi="PMingLiU" w:cs="PMingLiU"/>
          <w:b/>
          <w:bCs/>
          <w:caps w:val="0"/>
          <w:smallCaps w:val="0"/>
          <w:color w:val="FF0000"/>
          <w:spacing w:val="8"/>
          <w:sz w:val="28"/>
          <w:szCs w:val="28"/>
        </w:rPr>
        <w:t>：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“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 Inhibits Glycolysis and Triggers Mitochondria-Mediated Apoptosis by Targeting Hexokinase 2 in Epithelial Ovarian Cancer”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          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七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、山东省青岛市海慈医疗集团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为通讯作者、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为第一作者发表的论文“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 Inhibits Glycolysis and Triggers Mitochondria-Mediated Apoptosis by Targeting Hexokinase 2 in Epithelial Ovarian Cancer”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，经查，系存在篡改数据、编造研究过程、不当署名的学术不端行为。对相关责任人员作出如下处理：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 xml:space="preserve">          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1.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对第一作者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：科研诚信诫勉谈话，院内公开通报批评，立即联系杂志社撤稿涉事论文，收回科研奖励，取消五年申请或申报科技计划项目、科技奖励、科技人才称号资格，取消五年专业技术职务晋升资格，取消由此获得的副高级职称。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2.对通讯作者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：科研诚信诫勉谈话，院内公开通报批评，立即联系杂志社撤稿涉事论文，取消五年申请或申报科技计划项目、科技奖励、科技人才称号资格，取消五年专业技术职务晋升资格。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3.对第二作者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、第五作者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、第六作者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：科研诚信诫勉谈话，院内公开通报批评，取消一年申请或申报科技计划项目、科技奖励、科技人才称号资格，取消一年专业技术职务晋升资格。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4.对第三作者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：科研诚信诫勉谈话，院内公开通报批评，取消一年申请或申报科技计划项目、科技奖励、科技人才称号资格，取消一年专业技术职务晋升资格，取消中级职称。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/>
          <w:bCs/>
          <w:caps w:val="0"/>
          <w:smallCaps w:val="0"/>
          <w:color w:val="FF0000"/>
          <w:spacing w:val="8"/>
          <w:sz w:val="28"/>
          <w:szCs w:val="28"/>
        </w:rPr>
        <w:t>撤稿论文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8</w:t>
      </w:r>
      <w:r>
        <w:rPr>
          <w:rStyle w:val="any"/>
          <w:rFonts w:ascii="PMingLiU" w:eastAsia="PMingLiU" w:hAnsi="PMingLiU" w:cs="PMingLiU"/>
          <w:b/>
          <w:bCs/>
          <w:caps w:val="0"/>
          <w:smallCaps w:val="0"/>
          <w:color w:val="FF0000"/>
          <w:spacing w:val="8"/>
          <w:sz w:val="28"/>
          <w:szCs w:val="28"/>
        </w:rPr>
        <w:t>：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“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 restrains proliferation, migration, and invasion of human malignant melanoma cells by down-regulating colon cancer associated transcript-1”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          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八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、山东省青岛市中心医院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为通讯作者，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第一作者发表的论文“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 restrains proliferation, migration, and invasion of human malignant melanoma cells by down-regulating colon cancer associated transcript-1”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，经查，系存在篡改实验数据的学术不端行为。对相关责任人作出如下处理：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 xml:space="preserve">          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1.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对通讯作者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：科研诚信诫勉谈话，院内公开通报批评，追回文章奖励并要求其主动向杂志社撤回文章，取消其五年申报科研项目、科技奖励、科技人才称号和职称晋升资格。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2.对第一作者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：科研诚信诫勉谈话，院内公开通报批评，取消其五年申报科研项目、科技奖励、科技人才称号和职称晋升资格。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3.对第二作者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、第三作者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：科研诚信诫勉谈话，院内公开通报批评，取消其二年申报科研项目、科技奖励、科技人才称号和职称晋升资格。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5419154" cy="33446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4390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19154" cy="3344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206&amp;idx=1&amp;sn=93fba250dae1f6f6da7bfd9111188a20&amp;chksm=c080317f4f51095a4d593a48d5abb1b0f45c3b65a4ac4ff6d138271bf4ce1162bb1ce6c628f9&amp;scene=126&amp;sessionid=174352459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