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图像整垂直拉伸后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Akt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带看起来非常相似！山东大学附属省立医院论文被质疑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11:30:05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Journal of experimental &amp; clinical cancer research : CR (2020)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"Sirt6 promotes tumorigenesis and drug resistance of diffuse large B-cell lymphoma by mediating PI3K/Akt signaling“Sirt6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通过介导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PI3K/Akt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信号促进弥漫大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B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细胞淋巴瘤的肿瘤发生和耐药性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10.1186/s13046-020-01623-w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 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Mycosphaerella arachidis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存在图像相似的问题。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山东大学附属省立医院血液科，山东省第一医科大学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;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山东大学医学院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,;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山东省淋巴瘤工程研究中心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;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国家血液病临床研究中心的作者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Juan Yang , Ying Li , Ya Zhang , Xiaosheng Fang , Na Chen , Xiangxiang Zhou , Xin Wang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Xiangxiang Zhou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（山东大学附属省立医院血液科，山东省第一医科大学，国家血液病临床研究中心）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Xin Wang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（山东大学附属省立医院血液科，山东省第一医科大学，山东大学医学院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山东省淋巴瘤工程研究中心，国家血液病临床研究中心）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5667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7577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6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Mycosphaerella arachidis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</w:t>
      </w:r>
      <w:r>
        <w:rPr>
          <w:rStyle w:val="any"/>
          <w:rFonts w:ascii="PMingLiU" w:eastAsia="PMingLiU" w:hAnsi="PMingLiU" w:cs="PMingLiU"/>
          <w:spacing w:val="8"/>
        </w:rPr>
        <w:t>：稍微调整垂直拉伸后，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Akt </w:t>
      </w:r>
      <w:r>
        <w:rPr>
          <w:rStyle w:val="any"/>
          <w:rFonts w:ascii="PMingLiU" w:eastAsia="PMingLiU" w:hAnsi="PMingLiU" w:cs="PMingLiU"/>
          <w:spacing w:val="8"/>
        </w:rPr>
        <w:t>带看起来非常相似。作者可以分享原始数据吗？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9034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1893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0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No.81270598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No.81473486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No.81770210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No.81800194</w:t>
      </w:r>
      <w:r>
        <w:rPr>
          <w:rStyle w:val="any"/>
          <w:rFonts w:ascii="PMingLiU" w:eastAsia="PMingLiU" w:hAnsi="PMingLiU" w:cs="PMingLiU"/>
          <w:spacing w:val="8"/>
        </w:rPr>
        <w:t>）；山东省重点研发计划（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No.2018CXGC1213</w:t>
      </w:r>
      <w:r>
        <w:rPr>
          <w:rStyle w:val="any"/>
          <w:rFonts w:ascii="PMingLiU" w:eastAsia="PMingLiU" w:hAnsi="PMingLiU" w:cs="PMingLiU"/>
          <w:spacing w:val="8"/>
        </w:rPr>
        <w:t>）；山东省科技发展计划（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No.2017GSF18189</w:t>
      </w:r>
      <w:r>
        <w:rPr>
          <w:rStyle w:val="any"/>
          <w:rFonts w:ascii="PMingLiU" w:eastAsia="PMingLiU" w:hAnsi="PMingLiU" w:cs="PMingLiU"/>
          <w:spacing w:val="8"/>
        </w:rPr>
        <w:t>）；山东省自然科学基金（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No.ZR2018BH011</w:t>
      </w:r>
      <w:r>
        <w:rPr>
          <w:rStyle w:val="any"/>
          <w:rFonts w:ascii="PMingLiU" w:eastAsia="PMingLiU" w:hAnsi="PMingLiU" w:cs="PMingLiU"/>
          <w:spacing w:val="8"/>
        </w:rPr>
        <w:t>）；山东省高校青年创新团队发展项目（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No.2020KJL006</w:t>
      </w:r>
      <w:r>
        <w:rPr>
          <w:rStyle w:val="any"/>
          <w:rFonts w:ascii="PMingLiU" w:eastAsia="PMingLiU" w:hAnsi="PMingLiU" w:cs="PMingLiU"/>
          <w:spacing w:val="8"/>
        </w:rPr>
        <w:t>）；国家血液病临床研究中心（</w:t>
      </w:r>
      <w:r>
        <w:rPr>
          <w:rStyle w:val="any"/>
          <w:rFonts w:ascii="Times New Roman" w:eastAsia="Times New Roman" w:hAnsi="Times New Roman" w:cs="Times New Roman"/>
          <w:spacing w:val="8"/>
        </w:rPr>
        <w:t>NCRCH</w:t>
      </w:r>
      <w:r>
        <w:rPr>
          <w:rStyle w:val="any"/>
          <w:rFonts w:ascii="PMingLiU" w:eastAsia="PMingLiU" w:hAnsi="PMingLiU" w:cs="PMingLiU"/>
          <w:spacing w:val="8"/>
        </w:rPr>
        <w:t>）转化研究经费（</w:t>
      </w:r>
      <w:r>
        <w:rPr>
          <w:rStyle w:val="any"/>
          <w:rFonts w:ascii="Times New Roman" w:eastAsia="Times New Roman" w:hAnsi="Times New Roman" w:cs="Times New Roman"/>
          <w:spacing w:val="8"/>
        </w:rPr>
        <w:t>No.2020ZKMB01</w:t>
      </w:r>
      <w:r>
        <w:rPr>
          <w:rStyle w:val="any"/>
          <w:rFonts w:ascii="PMingLiU" w:eastAsia="PMingLiU" w:hAnsi="PMingLiU" w:cs="PMingLiU"/>
          <w:spacing w:val="8"/>
        </w:rPr>
        <w:t>）；山东省泰山学者基金；山东省淋巴瘤工程研究中心；山东省肾脏再生重点实验室；山东第一医科大学学术晋升计划的资助。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9271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4811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9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https://pmc.ncbi.nlm.nih.gov/articles/PMC7382040/#notes2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https://pubpeer.org/publications/D52F14B8B60A4D2BEEEE22CB74969E#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山东大学附属省立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山东大学附属省立医院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190&amp;idx=4&amp;sn=2415815c07763ed8e380aa6e346f14ab&amp;chksm=c27da476b632ea4bb2e37e44061a9518d1e33b79b6f9543f9682347e12829de2d615ac6c0bc2&amp;scene=126&amp;sessionid=17435239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904960867514941450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