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复旦大学附属眼耳鼻喉科医院眼科论文被国际打假人盯上，图片或涉抄袭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10:59:36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 年，一篇题为 “TRIM69 inhibits cataractogenesis by negatively regulating p53” 的论文在《Redox Biology》期刊发表，作者来自复旦大学附属眼耳鼻喉科医院眼科，分别是 Xianfang Rong、Jun Rao、Dan Li、Qinghe Jing、Yi Lu，通讯作者为 Yinghong Ji。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该项工作得到了中国国家自然科学基金（项目编号：81770907 和 81670835）以及上 海人才发展基金（项目编号：2018089）的支持。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729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3483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332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065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282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362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https://pubpeer.com/publications/FDB8F19554AE2645B74E1FC9157A6C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84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665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490&amp;idx=1&amp;sn=57022d05cf8b0b28038349e601864e6f&amp;chksm=c2dd41529baaefc5710ebda6c4cbc4f5d7fd7c70255901e75b88d193bb5d957c50a5f6609148&amp;scene=126&amp;sessionid=17435244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