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邮箱不同成外包线索？郑州大学第一附属医院泌尿外科研究深陷图片重叠质疑！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61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94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郑州大学第一附属医院泌尿外科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International journal of urology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Astrocyte elevated gene-1 promotes invasion and epithelial-mesenchymal transition in bladder cancer cells through activation of signal transducer and activator of transcription 3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星形胶质细胞增高基因-1 通过激活信号转导和转录激活因子 3 促进膀胱癌细胞的侵袭和上皮-间质转化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10.1111/iju.13486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Xiaoming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Dongkui Song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（音译：宋东奎）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738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28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中的图像经过处理后似乎显示出重叠的视场，如下图所示。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我想指出的是，通讯作者使用的电子邮件地址与此人姓名毫无相似之处，而且与此人另一篇论文中的电子邮件地址不同：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CcFFY254123@163.com.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391400" cy="9944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65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https://pubpeer.com/publications/0B69E72862A2E7E04BA3FD7A269E74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3&amp;sn=b3fbeff774957597c4e05cbd7d7cf2b6&amp;chksm=c0c33c27b7da073c27ed06c1ea692fa1f6179d7850c55c0b97b9a215660a71b0a20fec7459a5&amp;scene=126&amp;sessionid=17435739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